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olor w:val="000000"/>
          <w:szCs w:val="24"/>
        </w:rPr>
      </w:pPr>
    </w:p>
    <w:p>
      <w:pPr>
        <w:rPr>
          <w:rFonts w:ascii="Times New Roman" w:hAnsi="Times New Roman"/>
          <w:color w:val="000000"/>
          <w:szCs w:val="24"/>
        </w:rPr>
      </w:pPr>
    </w:p>
    <w:p>
      <w:pPr>
        <w:rPr>
          <w:rFonts w:ascii="Times New Roman" w:hAnsi="Times New Roman"/>
          <w:color w:val="000000"/>
          <w:szCs w:val="24"/>
        </w:rPr>
      </w:pPr>
    </w:p>
    <w:p>
      <w:pPr>
        <w:jc w:val="center"/>
        <w:rPr>
          <w:rFonts w:ascii="Times New Roman" w:hAnsi="Times New Roman"/>
          <w:color w:val="000000"/>
          <w:sz w:val="48"/>
          <w:szCs w:val="48"/>
        </w:rPr>
      </w:pPr>
      <w:r>
        <w:rPr>
          <w:rFonts w:hint="eastAsia" w:ascii="Times New Roman" w:hAnsi="Times New Roman"/>
          <w:color w:val="000000"/>
          <w:sz w:val="48"/>
          <w:szCs w:val="48"/>
        </w:rPr>
        <w:t>201</w:t>
      </w:r>
      <w:r>
        <w:rPr>
          <w:rFonts w:hint="eastAsia"/>
          <w:color w:val="000000"/>
          <w:sz w:val="48"/>
          <w:szCs w:val="48"/>
          <w:lang w:val="en-US" w:eastAsia="zh-CN"/>
        </w:rPr>
        <w:t>9</w:t>
      </w:r>
      <w:r>
        <w:rPr>
          <w:rFonts w:hint="eastAsia" w:ascii="Times New Roman" w:hAnsi="Times New Roman"/>
          <w:color w:val="000000"/>
          <w:sz w:val="48"/>
          <w:szCs w:val="48"/>
        </w:rPr>
        <w:t>级焊接技术与自动化</w:t>
      </w:r>
      <w:r>
        <w:rPr>
          <w:rFonts w:ascii="Times New Roman" w:hAnsi="Times New Roman"/>
          <w:color w:val="000000"/>
          <w:sz w:val="48"/>
          <w:szCs w:val="48"/>
        </w:rPr>
        <w:t>专业</w:t>
      </w:r>
    </w:p>
    <w:p>
      <w:pPr>
        <w:jc w:val="center"/>
        <w:rPr>
          <w:rFonts w:ascii="Times New Roman" w:hAnsi="Times New Roman" w:eastAsia="华文新魏"/>
          <w:b/>
          <w:color w:val="000000"/>
          <w:sz w:val="72"/>
          <w:szCs w:val="72"/>
        </w:rPr>
      </w:pPr>
      <w:r>
        <w:rPr>
          <w:rFonts w:ascii="Times New Roman" w:hAnsi="Times New Roman" w:eastAsia="华文新魏"/>
          <w:b/>
          <w:color w:val="000000"/>
          <w:sz w:val="72"/>
          <w:szCs w:val="72"/>
        </w:rPr>
        <w:t>人才培养方案</w:t>
      </w:r>
    </w:p>
    <w:p>
      <w:pPr>
        <w:rPr>
          <w:rFonts w:ascii="Times New Roman" w:hAnsi="Times New Roman"/>
          <w:color w:val="000000"/>
          <w:szCs w:val="24"/>
        </w:rPr>
      </w:pPr>
    </w:p>
    <w:p>
      <w:pPr>
        <w:rPr>
          <w:rFonts w:ascii="Times New Roman" w:hAnsi="Times New Roman"/>
          <w:color w:val="000000"/>
          <w:szCs w:val="24"/>
        </w:rPr>
      </w:pPr>
    </w:p>
    <w:p>
      <w:pPr>
        <w:rPr>
          <w:rFonts w:ascii="Times New Roman" w:hAnsi="Times New Roman"/>
          <w:color w:val="000000"/>
          <w:szCs w:val="24"/>
        </w:rPr>
      </w:pPr>
    </w:p>
    <w:p>
      <w:pPr>
        <w:rPr>
          <w:rFonts w:ascii="Times New Roman" w:hAnsi="Times New Roman"/>
          <w:color w:val="000000"/>
          <w:szCs w:val="24"/>
        </w:rPr>
      </w:pPr>
    </w:p>
    <w:p>
      <w:pPr>
        <w:rPr>
          <w:rFonts w:ascii="Times New Roman" w:hAnsi="Times New Roman"/>
          <w:color w:val="000000"/>
          <w:szCs w:val="24"/>
        </w:rPr>
      </w:pPr>
    </w:p>
    <w:p>
      <w:pPr>
        <w:rPr>
          <w:rFonts w:ascii="Times New Roman" w:hAnsi="Times New Roman"/>
          <w:color w:val="000000"/>
          <w:szCs w:val="24"/>
        </w:rPr>
      </w:pPr>
    </w:p>
    <w:p>
      <w:pPr>
        <w:rPr>
          <w:rFonts w:ascii="Times New Roman" w:hAnsi="Times New Roman"/>
          <w:color w:val="000000"/>
          <w:szCs w:val="24"/>
        </w:rPr>
      </w:pPr>
    </w:p>
    <w:p>
      <w:pPr>
        <w:rPr>
          <w:rFonts w:ascii="Times New Roman" w:hAnsi="Times New Roman"/>
          <w:color w:val="000000"/>
          <w:szCs w:val="24"/>
        </w:rPr>
      </w:pPr>
    </w:p>
    <w:p>
      <w:pPr>
        <w:rPr>
          <w:rFonts w:ascii="Times New Roman" w:hAnsi="Times New Roman"/>
          <w:color w:val="000000"/>
          <w:szCs w:val="24"/>
        </w:rPr>
      </w:pPr>
    </w:p>
    <w:p>
      <w:pPr>
        <w:rPr>
          <w:rFonts w:ascii="Times New Roman" w:hAnsi="Times New Roman"/>
          <w:color w:val="000000"/>
          <w:szCs w:val="24"/>
        </w:rPr>
      </w:pPr>
    </w:p>
    <w:p>
      <w:pPr>
        <w:rPr>
          <w:rFonts w:ascii="Times New Roman" w:hAnsi="Times New Roman"/>
          <w:color w:val="000000"/>
          <w:szCs w:val="24"/>
        </w:rPr>
      </w:pPr>
    </w:p>
    <w:p>
      <w:pPr>
        <w:rPr>
          <w:rFonts w:ascii="Times New Roman" w:hAnsi="Times New Roman"/>
          <w:color w:val="000000"/>
          <w:szCs w:val="24"/>
        </w:rPr>
      </w:pPr>
    </w:p>
    <w:p>
      <w:pPr>
        <w:rPr>
          <w:rFonts w:ascii="Times New Roman" w:hAnsi="Times New Roman"/>
          <w:color w:val="000000"/>
          <w:szCs w:val="24"/>
        </w:rPr>
      </w:pPr>
    </w:p>
    <w:p>
      <w:pPr>
        <w:rPr>
          <w:rFonts w:ascii="Times New Roman" w:hAnsi="Times New Roman"/>
          <w:color w:val="000000"/>
          <w:szCs w:val="24"/>
        </w:rPr>
      </w:pPr>
    </w:p>
    <w:p>
      <w:pPr>
        <w:jc w:val="center"/>
        <w:rPr>
          <w:rFonts w:hint="eastAsia" w:ascii="Times New Roman" w:hAnsi="Times New Roman"/>
          <w:color w:val="000000"/>
          <w:sz w:val="44"/>
          <w:szCs w:val="44"/>
        </w:rPr>
      </w:pPr>
      <w:r>
        <w:rPr>
          <w:rFonts w:ascii="Times New Roman" w:hAnsi="Times New Roman"/>
          <w:color w:val="000000"/>
          <w:sz w:val="44"/>
          <w:szCs w:val="44"/>
        </w:rPr>
        <w:t>辽宁工程职业学院</w:t>
      </w:r>
    </w:p>
    <w:p>
      <w:pPr>
        <w:jc w:val="center"/>
        <w:rPr>
          <w:rFonts w:ascii="Times New Roman" w:hAnsi="Times New Roman"/>
          <w:color w:val="000000"/>
          <w:sz w:val="30"/>
          <w:szCs w:val="30"/>
        </w:rPr>
      </w:pPr>
      <w:r>
        <w:rPr>
          <w:rFonts w:hint="eastAsia" w:ascii="Times New Roman" w:hAnsi="Times New Roman"/>
          <w:color w:val="000000"/>
          <w:sz w:val="30"/>
          <w:szCs w:val="30"/>
        </w:rPr>
        <w:t>20</w:t>
      </w:r>
      <w:r>
        <w:rPr>
          <w:rFonts w:hint="eastAsia"/>
          <w:color w:val="000000"/>
          <w:sz w:val="30"/>
          <w:szCs w:val="30"/>
          <w:lang w:val="en-US" w:eastAsia="zh-CN"/>
        </w:rPr>
        <w:t>19</w:t>
      </w:r>
      <w:r>
        <w:rPr>
          <w:rFonts w:ascii="Times New Roman" w:hAnsi="Times New Roman"/>
          <w:color w:val="000000"/>
          <w:sz w:val="30"/>
          <w:szCs w:val="30"/>
        </w:rPr>
        <w:t>年</w:t>
      </w:r>
      <w:r>
        <w:rPr>
          <w:rFonts w:hint="eastAsia"/>
          <w:color w:val="000000"/>
          <w:sz w:val="30"/>
          <w:szCs w:val="30"/>
          <w:lang w:val="en-US" w:eastAsia="zh-CN"/>
        </w:rPr>
        <w:t>10</w:t>
      </w:r>
      <w:r>
        <w:rPr>
          <w:rFonts w:ascii="Times New Roman" w:hAnsi="Times New Roman"/>
          <w:color w:val="000000"/>
          <w:sz w:val="30"/>
          <w:szCs w:val="30"/>
        </w:rPr>
        <w:t>月</w:t>
      </w:r>
    </w:p>
    <w:p>
      <w:pPr>
        <w:overflowPunct w:val="0"/>
        <w:adjustRightInd w:val="0"/>
        <w:rPr>
          <w:szCs w:val="32"/>
        </w:rPr>
      </w:pPr>
    </w:p>
    <w:p>
      <w:pPr>
        <w:overflowPunct w:val="0"/>
        <w:adjustRightInd w:val="0"/>
        <w:snapToGrid w:val="0"/>
        <w:jc w:val="center"/>
        <w:rPr>
          <w:rFonts w:hint="eastAsia" w:eastAsia="方正小标宋简体"/>
          <w:sz w:val="44"/>
          <w:szCs w:val="44"/>
        </w:rPr>
      </w:pPr>
      <w:r>
        <w:rPr>
          <w:rFonts w:hint="eastAsia" w:eastAsia="方正小标宋简体"/>
          <w:sz w:val="44"/>
          <w:szCs w:val="44"/>
          <w:lang w:val="en-US" w:eastAsia="zh-CN"/>
        </w:rPr>
        <w:t>焊接技术与自动化</w:t>
      </w:r>
      <w:r>
        <w:rPr>
          <w:rFonts w:eastAsia="方正小标宋简体"/>
          <w:sz w:val="44"/>
          <w:szCs w:val="44"/>
        </w:rPr>
        <w:t>专业人才培养方案</w:t>
      </w:r>
    </w:p>
    <w:p>
      <w:pPr>
        <w:overflowPunct w:val="0"/>
        <w:ind w:firstLine="640" w:firstLineChars="200"/>
        <w:rPr>
          <w:szCs w:val="32"/>
        </w:rPr>
      </w:pPr>
    </w:p>
    <w:p>
      <w:pPr>
        <w:overflowPunct w:val="0"/>
        <w:adjustRightInd w:val="0"/>
        <w:ind w:firstLine="640" w:firstLineChars="200"/>
        <w:outlineLvl w:val="0"/>
        <w:rPr>
          <w:rFonts w:eastAsia="黑体"/>
          <w:szCs w:val="32"/>
        </w:rPr>
      </w:pPr>
      <w:r>
        <w:rPr>
          <w:rFonts w:eastAsia="黑体"/>
          <w:szCs w:val="32"/>
        </w:rPr>
        <w:t>一、专业名称及代码</w:t>
      </w:r>
    </w:p>
    <w:p>
      <w:pPr>
        <w:overflowPunct w:val="0"/>
        <w:adjustRightInd w:val="0"/>
        <w:ind w:firstLine="640" w:firstLineChars="200"/>
        <w:rPr>
          <w:rFonts w:eastAsia="方正仿宋简体"/>
        </w:rPr>
      </w:pPr>
      <w:r>
        <w:rPr>
          <w:rFonts w:hint="eastAsia" w:eastAsia="方正仿宋简体"/>
        </w:rPr>
        <w:t>焊接技术与自动化</w:t>
      </w:r>
      <w:r>
        <w:rPr>
          <w:rFonts w:eastAsia="方正仿宋简体"/>
        </w:rPr>
        <w:t>专业</w:t>
      </w:r>
      <w:r>
        <w:rPr>
          <w:rFonts w:hint="eastAsia" w:ascii="方正仿宋简体" w:hAnsi="方正仿宋简体" w:eastAsia="方正仿宋简体" w:cs="方正仿宋简体"/>
        </w:rPr>
        <w:t>（560110）</w:t>
      </w:r>
    </w:p>
    <w:p>
      <w:pPr>
        <w:overflowPunct w:val="0"/>
        <w:adjustRightInd w:val="0"/>
        <w:ind w:firstLine="640" w:firstLineChars="200"/>
        <w:outlineLvl w:val="0"/>
        <w:rPr>
          <w:rFonts w:eastAsia="黑体"/>
          <w:szCs w:val="32"/>
        </w:rPr>
      </w:pPr>
      <w:r>
        <w:rPr>
          <w:rFonts w:eastAsia="黑体"/>
          <w:szCs w:val="32"/>
        </w:rPr>
        <w:t>二、入学要求</w:t>
      </w:r>
    </w:p>
    <w:p>
      <w:pPr>
        <w:overflowPunct w:val="0"/>
        <w:adjustRightInd w:val="0"/>
        <w:ind w:firstLine="640" w:firstLineChars="200"/>
        <w:rPr>
          <w:rFonts w:eastAsia="方正仿宋简体"/>
        </w:rPr>
      </w:pPr>
      <w:r>
        <w:rPr>
          <w:rFonts w:eastAsia="方正仿宋简体"/>
        </w:rPr>
        <w:t>高中阶段教育普通高中毕业生、</w:t>
      </w:r>
      <w:r>
        <w:rPr>
          <w:rFonts w:hint="eastAsia" w:eastAsia="方正仿宋简体"/>
        </w:rPr>
        <w:t>三</w:t>
      </w:r>
      <w:r>
        <w:rPr>
          <w:rFonts w:eastAsia="方正仿宋简体"/>
        </w:rPr>
        <w:t>校生</w:t>
      </w:r>
      <w:r>
        <w:rPr>
          <w:rFonts w:hint="eastAsia" w:eastAsia="方正仿宋简体"/>
          <w:lang w:val="en-US" w:eastAsia="zh-CN"/>
        </w:rPr>
        <w:t>毕业生</w:t>
      </w:r>
      <w:r>
        <w:rPr>
          <w:rFonts w:eastAsia="方正仿宋简体"/>
        </w:rPr>
        <w:t>或具有同等学力者。</w:t>
      </w:r>
    </w:p>
    <w:p>
      <w:pPr>
        <w:overflowPunct w:val="0"/>
        <w:adjustRightInd w:val="0"/>
        <w:ind w:firstLine="640" w:firstLineChars="200"/>
        <w:outlineLvl w:val="0"/>
        <w:rPr>
          <w:rFonts w:eastAsia="黑体"/>
          <w:szCs w:val="32"/>
        </w:rPr>
      </w:pPr>
      <w:r>
        <w:rPr>
          <w:rFonts w:eastAsia="黑体"/>
          <w:szCs w:val="32"/>
        </w:rPr>
        <w:t>三、修业年限</w:t>
      </w:r>
    </w:p>
    <w:p>
      <w:pPr>
        <w:overflowPunct w:val="0"/>
        <w:adjustRightInd w:val="0"/>
        <w:ind w:firstLine="640" w:firstLineChars="200"/>
        <w:rPr>
          <w:rFonts w:eastAsia="方正仿宋简体"/>
        </w:rPr>
      </w:pPr>
      <w:r>
        <w:rPr>
          <w:rFonts w:hint="eastAsia" w:eastAsia="方正仿宋简体"/>
          <w:lang w:val="en-US" w:eastAsia="zh-CN"/>
        </w:rPr>
        <w:t>全日制三年</w:t>
      </w:r>
    </w:p>
    <w:p>
      <w:pPr>
        <w:numPr>
          <w:ilvl w:val="0"/>
          <w:numId w:val="1"/>
        </w:numPr>
        <w:overflowPunct w:val="0"/>
        <w:adjustRightInd w:val="0"/>
        <w:ind w:firstLine="640" w:firstLineChars="200"/>
        <w:outlineLvl w:val="0"/>
        <w:rPr>
          <w:rFonts w:eastAsia="黑体"/>
          <w:szCs w:val="32"/>
        </w:rPr>
      </w:pPr>
      <w:r>
        <w:rPr>
          <w:rFonts w:eastAsia="黑体"/>
          <w:szCs w:val="32"/>
        </w:rPr>
        <w:t>职业面向</w:t>
      </w:r>
    </w:p>
    <w:p>
      <w:pPr>
        <w:overflowPunct w:val="0"/>
        <w:adjustRightInd w:val="0"/>
        <w:ind w:firstLine="640" w:firstLineChars="200"/>
        <w:rPr>
          <w:rFonts w:hint="eastAsia" w:eastAsia="方正仿宋简体"/>
          <w:lang w:val="en-US" w:eastAsia="zh-CN"/>
        </w:rPr>
      </w:pPr>
      <w:r>
        <w:rPr>
          <w:rFonts w:hint="eastAsia" w:eastAsia="方正仿宋简体"/>
          <w:lang w:val="en-US" w:eastAsia="zh-CN"/>
        </w:rPr>
        <w:t>本专业属于机械大类，本专业对应的行业主要是各种机械制造行业，主要职业为电焊工和冷作工。</w:t>
      </w:r>
    </w:p>
    <w:p>
      <w:pPr>
        <w:overflowPunct w:val="0"/>
        <w:adjustRightInd w:val="0"/>
        <w:ind w:firstLine="600" w:firstLineChars="200"/>
        <w:jc w:val="center"/>
        <w:rPr>
          <w:rFonts w:hint="default" w:eastAsia="方正仿宋简体"/>
          <w:b w:val="0"/>
          <w:bCs w:val="0"/>
          <w:sz w:val="30"/>
          <w:szCs w:val="30"/>
          <w:lang w:val="en-US" w:eastAsia="zh-CN"/>
        </w:rPr>
      </w:pPr>
      <w:r>
        <w:rPr>
          <w:rFonts w:hint="eastAsia" w:ascii="方正仿宋简体" w:hAnsi="方正仿宋简体" w:eastAsia="方正仿宋简体" w:cs="方正仿宋简体"/>
          <w:b w:val="0"/>
          <w:bCs w:val="0"/>
          <w:color w:val="000000"/>
          <w:sz w:val="30"/>
          <w:szCs w:val="30"/>
          <w:lang w:val="en-US" w:eastAsia="zh-CN"/>
        </w:rPr>
        <w:t xml:space="preserve">表一 </w:t>
      </w:r>
      <w:r>
        <w:rPr>
          <w:rFonts w:hint="eastAsia" w:ascii="方正仿宋简体" w:hAnsi="方正仿宋简体" w:eastAsia="方正仿宋简体" w:cs="方正仿宋简体"/>
          <w:b w:val="0"/>
          <w:bCs w:val="0"/>
          <w:color w:val="000000"/>
          <w:sz w:val="30"/>
          <w:szCs w:val="30"/>
        </w:rPr>
        <w:t>岗位</w:t>
      </w:r>
      <w:r>
        <w:rPr>
          <w:rFonts w:hint="eastAsia" w:ascii="方正仿宋简体" w:hAnsi="方正仿宋简体" w:eastAsia="方正仿宋简体" w:cs="方正仿宋简体"/>
          <w:b w:val="0"/>
          <w:bCs w:val="0"/>
          <w:color w:val="000000"/>
          <w:sz w:val="30"/>
          <w:szCs w:val="30"/>
          <w:lang w:val="en-US" w:eastAsia="zh-CN"/>
        </w:rPr>
        <w:t>类别表</w:t>
      </w:r>
    </w:p>
    <w:tbl>
      <w:tblPr>
        <w:tblStyle w:val="4"/>
        <w:tblW w:w="942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1"/>
        <w:gridCol w:w="708"/>
        <w:gridCol w:w="1288"/>
        <w:gridCol w:w="1254"/>
        <w:gridCol w:w="3894"/>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581" w:type="dxa"/>
            <w:vMerge w:val="restart"/>
            <w:tcBorders>
              <w:top w:val="single" w:color="000000" w:sz="12" w:space="0"/>
              <w:lef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序号</w:t>
            </w:r>
          </w:p>
        </w:tc>
        <w:tc>
          <w:tcPr>
            <w:tcW w:w="708" w:type="dxa"/>
            <w:vMerge w:val="restart"/>
            <w:tcBorders>
              <w:top w:val="single" w:color="000000"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岗位阶段</w:t>
            </w:r>
          </w:p>
        </w:tc>
        <w:tc>
          <w:tcPr>
            <w:tcW w:w="2542" w:type="dxa"/>
            <w:gridSpan w:val="2"/>
            <w:tcBorders>
              <w:top w:val="single" w:color="000000" w:sz="12"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就业岗位</w:t>
            </w:r>
          </w:p>
        </w:tc>
        <w:tc>
          <w:tcPr>
            <w:tcW w:w="3894" w:type="dxa"/>
            <w:vMerge w:val="restart"/>
            <w:tcBorders>
              <w:top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岗位工作描述</w:t>
            </w:r>
          </w:p>
        </w:tc>
        <w:tc>
          <w:tcPr>
            <w:tcW w:w="1701" w:type="dxa"/>
            <w:vMerge w:val="restart"/>
            <w:tcBorders>
              <w:top w:val="single" w:color="000000" w:sz="12"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技能证书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581" w:type="dxa"/>
            <w:vMerge w:val="continue"/>
            <w:tcBorders>
              <w:lef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p>
        </w:tc>
        <w:tc>
          <w:tcPr>
            <w:tcW w:w="708"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p>
        </w:tc>
        <w:tc>
          <w:tcPr>
            <w:tcW w:w="128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主要岗位</w:t>
            </w:r>
          </w:p>
        </w:tc>
        <w:tc>
          <w:tcPr>
            <w:tcW w:w="1254"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次要岗位</w:t>
            </w:r>
          </w:p>
        </w:tc>
        <w:tc>
          <w:tcPr>
            <w:tcW w:w="38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p>
        </w:tc>
        <w:tc>
          <w:tcPr>
            <w:tcW w:w="1701" w:type="dxa"/>
            <w:vMerge w:val="continue"/>
            <w:tcBorders>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1" w:hRule="atLeast"/>
          <w:jc w:val="center"/>
        </w:trPr>
        <w:tc>
          <w:tcPr>
            <w:tcW w:w="581" w:type="dxa"/>
            <w:tcBorders>
              <w:lef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1</w:t>
            </w:r>
          </w:p>
        </w:tc>
        <w:tc>
          <w:tcPr>
            <w:tcW w:w="708"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初始就业岗位</w:t>
            </w:r>
          </w:p>
        </w:tc>
        <w:tc>
          <w:tcPr>
            <w:tcW w:w="128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焊工</w:t>
            </w:r>
          </w:p>
        </w:tc>
        <w:tc>
          <w:tcPr>
            <w:tcW w:w="1254"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p>
        </w:tc>
        <w:tc>
          <w:tcPr>
            <w:tcW w:w="3894" w:type="dxa"/>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left"/>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焊接设备的使用和焊接操作</w:t>
            </w:r>
          </w:p>
        </w:tc>
        <w:tc>
          <w:tcPr>
            <w:tcW w:w="1701" w:type="dxa"/>
            <w:tcBorders>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焊工中、高级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581" w:type="dxa"/>
            <w:tcBorders>
              <w:lef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2</w:t>
            </w:r>
          </w:p>
        </w:tc>
        <w:tc>
          <w:tcPr>
            <w:tcW w:w="708"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p>
        </w:tc>
        <w:tc>
          <w:tcPr>
            <w:tcW w:w="128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p>
        </w:tc>
        <w:tc>
          <w:tcPr>
            <w:tcW w:w="1254"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冷作工</w:t>
            </w:r>
          </w:p>
        </w:tc>
        <w:tc>
          <w:tcPr>
            <w:tcW w:w="3894" w:type="dxa"/>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left"/>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焊接结构的成形装配</w:t>
            </w:r>
          </w:p>
        </w:tc>
        <w:tc>
          <w:tcPr>
            <w:tcW w:w="1701" w:type="dxa"/>
            <w:tcBorders>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581" w:type="dxa"/>
            <w:tcBorders>
              <w:lef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1</w:t>
            </w:r>
          </w:p>
        </w:tc>
        <w:tc>
          <w:tcPr>
            <w:tcW w:w="708"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发展就业岗位</w:t>
            </w:r>
          </w:p>
        </w:tc>
        <w:tc>
          <w:tcPr>
            <w:tcW w:w="128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焊接工艺员</w:t>
            </w:r>
          </w:p>
        </w:tc>
        <w:tc>
          <w:tcPr>
            <w:tcW w:w="1254"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p>
        </w:tc>
        <w:tc>
          <w:tcPr>
            <w:tcW w:w="3894" w:type="dxa"/>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left"/>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编制、审核工艺、工艺评定、工装夹具的设计、工艺实施监督</w:t>
            </w:r>
          </w:p>
        </w:tc>
        <w:tc>
          <w:tcPr>
            <w:tcW w:w="1701" w:type="dxa"/>
            <w:tcBorders>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581" w:type="dxa"/>
            <w:tcBorders>
              <w:lef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2</w:t>
            </w:r>
          </w:p>
        </w:tc>
        <w:tc>
          <w:tcPr>
            <w:tcW w:w="708"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p>
        </w:tc>
        <w:tc>
          <w:tcPr>
            <w:tcW w:w="128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焊接检验员</w:t>
            </w:r>
          </w:p>
        </w:tc>
        <w:tc>
          <w:tcPr>
            <w:tcW w:w="1254"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p>
        </w:tc>
        <w:tc>
          <w:tcPr>
            <w:tcW w:w="3894" w:type="dxa"/>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left"/>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在下料、装配、焊接等阶段进行外观检验、无损检验、强度检验、化学检验</w:t>
            </w:r>
          </w:p>
        </w:tc>
        <w:tc>
          <w:tcPr>
            <w:tcW w:w="1701" w:type="dxa"/>
            <w:tcBorders>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焊接检验师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581" w:type="dxa"/>
            <w:tcBorders>
              <w:lef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3</w:t>
            </w:r>
          </w:p>
        </w:tc>
        <w:tc>
          <w:tcPr>
            <w:tcW w:w="708"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p>
        </w:tc>
        <w:tc>
          <w:tcPr>
            <w:tcW w:w="128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焊接施工员</w:t>
            </w:r>
          </w:p>
        </w:tc>
        <w:tc>
          <w:tcPr>
            <w:tcW w:w="1254"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p>
        </w:tc>
        <w:tc>
          <w:tcPr>
            <w:tcW w:w="3894" w:type="dxa"/>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left"/>
              <w:textAlignment w:val="auto"/>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color w:val="000000"/>
                <w:sz w:val="30"/>
                <w:szCs w:val="30"/>
              </w:rPr>
              <w:t>施工的组织设计及作业文件的编制，管理好焊接生产过程，负责施工质量验收，物资的管理</w:t>
            </w:r>
          </w:p>
        </w:tc>
        <w:tc>
          <w:tcPr>
            <w:tcW w:w="1701" w:type="dxa"/>
            <w:tcBorders>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400" w:lineRule="exact"/>
              <w:jc w:val="center"/>
              <w:textAlignment w:val="auto"/>
              <w:rPr>
                <w:rFonts w:hint="eastAsia" w:ascii="方正仿宋简体" w:hAnsi="方正仿宋简体" w:eastAsia="方正仿宋简体" w:cs="方正仿宋简体"/>
                <w:color w:val="000000"/>
                <w:sz w:val="30"/>
                <w:szCs w:val="30"/>
              </w:rPr>
            </w:pPr>
          </w:p>
        </w:tc>
      </w:tr>
    </w:tbl>
    <w:p>
      <w:pPr>
        <w:overflowPunct w:val="0"/>
        <w:adjustRightInd w:val="0"/>
        <w:ind w:firstLine="640" w:firstLineChars="200"/>
        <w:outlineLvl w:val="0"/>
        <w:rPr>
          <w:rFonts w:eastAsia="黑体"/>
          <w:szCs w:val="32"/>
        </w:rPr>
      </w:pPr>
      <w:r>
        <w:rPr>
          <w:rFonts w:eastAsia="黑体"/>
          <w:szCs w:val="32"/>
        </w:rPr>
        <w:t>五、培养目标与培养规格</w:t>
      </w:r>
    </w:p>
    <w:p>
      <w:pPr>
        <w:overflowPunct w:val="0"/>
        <w:adjustRightInd w:val="0"/>
        <w:ind w:firstLine="643" w:firstLineChars="200"/>
        <w:outlineLvl w:val="0"/>
        <w:rPr>
          <w:rFonts w:eastAsia="楷体_GB2312"/>
          <w:b/>
          <w:szCs w:val="32"/>
        </w:rPr>
      </w:pPr>
      <w:r>
        <w:rPr>
          <w:rFonts w:eastAsia="楷体_GB2312"/>
          <w:b/>
          <w:szCs w:val="32"/>
        </w:rPr>
        <w:t>（一）培养目标</w:t>
      </w:r>
    </w:p>
    <w:p>
      <w:pPr>
        <w:overflowPunct w:val="0"/>
        <w:adjustRightInd w:val="0"/>
        <w:ind w:firstLine="640" w:firstLineChars="200"/>
        <w:rPr>
          <w:rFonts w:eastAsia="方正仿宋简体"/>
        </w:rPr>
      </w:pPr>
      <w:r>
        <w:rPr>
          <w:rFonts w:hint="eastAsia" w:eastAsia="方正仿宋简体"/>
        </w:rPr>
        <w:t>本专业主要面向铁岭地区的能源、化工、冶金、装备制造等行业，培养德、智、体、美全面发展，适应社会主义市场经济和现代化建设需要，具有与焊接工作岗位相适应的职业素养，具备焊接操作、焊接检验和简单焊接工艺编排能力，掌握焊接技术、设备选用、工艺编制及焊接检验等方面所必需的基础理论知识和专业技能，就业初期能够胜任焊工、冷作工等岗位工作，之后可以从事焊接工艺员、焊接检验员、焊接施工员等相关岗位工作的高素质技术技能型人才。</w:t>
      </w:r>
    </w:p>
    <w:p>
      <w:pPr>
        <w:numPr>
          <w:ilvl w:val="0"/>
          <w:numId w:val="2"/>
        </w:numPr>
        <w:overflowPunct w:val="0"/>
        <w:adjustRightInd w:val="0"/>
        <w:ind w:firstLine="643" w:firstLineChars="200"/>
        <w:outlineLvl w:val="0"/>
        <w:rPr>
          <w:rFonts w:eastAsia="楷体_GB2312"/>
          <w:b/>
          <w:szCs w:val="32"/>
        </w:rPr>
      </w:pPr>
      <w:r>
        <w:rPr>
          <w:rFonts w:eastAsia="楷体_GB2312"/>
          <w:b/>
          <w:szCs w:val="32"/>
        </w:rPr>
        <w:t>培养规格</w:t>
      </w:r>
    </w:p>
    <w:p>
      <w:pPr>
        <w:numPr>
          <w:ilvl w:val="0"/>
          <w:numId w:val="0"/>
        </w:numPr>
        <w:overflowPunct w:val="0"/>
        <w:adjustRightInd w:val="0"/>
        <w:jc w:val="both"/>
        <w:outlineLvl w:val="0"/>
        <w:rPr>
          <w:rFonts w:hint="default" w:ascii="方正仿宋简体" w:hAnsi="方正仿宋简体" w:eastAsia="方正仿宋简体" w:cs="方正仿宋简体"/>
          <w:b w:val="0"/>
          <w:bCs/>
          <w:sz w:val="30"/>
          <w:szCs w:val="30"/>
          <w:lang w:val="en-US" w:eastAsia="zh-CN"/>
        </w:rPr>
      </w:pPr>
      <w:r>
        <w:rPr>
          <w:rFonts w:hint="eastAsia" w:ascii="方正仿宋简体" w:hAnsi="方正仿宋简体" w:eastAsia="方正仿宋简体" w:cs="方正仿宋简体"/>
          <w:b w:val="0"/>
          <w:bCs/>
          <w:sz w:val="30"/>
          <w:szCs w:val="30"/>
          <w:lang w:val="en-US" w:eastAsia="zh-CN"/>
        </w:rPr>
        <w:t xml:space="preserve">    </w:t>
      </w:r>
      <w:r>
        <w:rPr>
          <w:rFonts w:hint="eastAsia" w:ascii="方正仿宋简体" w:hAnsi="方正仿宋简体" w:eastAsia="方正仿宋简体" w:cs="方正仿宋简体"/>
          <w:b w:val="0"/>
          <w:bCs/>
          <w:sz w:val="32"/>
          <w:szCs w:val="32"/>
          <w:lang w:val="en-US" w:eastAsia="zh-CN"/>
        </w:rPr>
        <w:t>焊接技术与自动化专业毕业生应具备的素质、知识和能力等方面的要求如表二。</w:t>
      </w:r>
    </w:p>
    <w:p>
      <w:pPr>
        <w:numPr>
          <w:ilvl w:val="0"/>
          <w:numId w:val="0"/>
        </w:numPr>
        <w:overflowPunct w:val="0"/>
        <w:adjustRightInd w:val="0"/>
        <w:jc w:val="center"/>
        <w:outlineLvl w:val="0"/>
        <w:rPr>
          <w:rFonts w:hint="eastAsia" w:ascii="方正仿宋简体" w:hAnsi="方正仿宋简体" w:eastAsia="方正仿宋简体" w:cs="方正仿宋简体"/>
          <w:b w:val="0"/>
          <w:bCs/>
          <w:sz w:val="30"/>
          <w:szCs w:val="30"/>
          <w:lang w:val="en-US" w:eastAsia="zh-CN"/>
        </w:rPr>
      </w:pPr>
      <w:r>
        <w:rPr>
          <w:rFonts w:hint="eastAsia" w:ascii="方正仿宋简体" w:hAnsi="方正仿宋简体" w:eastAsia="方正仿宋简体" w:cs="方正仿宋简体"/>
          <w:b w:val="0"/>
          <w:bCs/>
          <w:sz w:val="30"/>
          <w:szCs w:val="30"/>
          <w:lang w:val="en-US" w:eastAsia="zh-CN"/>
        </w:rPr>
        <w:t>表二 人才培养规格</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7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1" w:type="dxa"/>
          </w:tcPr>
          <w:p>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培养目标</w:t>
            </w:r>
          </w:p>
        </w:tc>
        <w:tc>
          <w:tcPr>
            <w:tcW w:w="7081" w:type="dxa"/>
          </w:tcPr>
          <w:p>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人才培养规格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素质目标</w:t>
            </w:r>
          </w:p>
        </w:tc>
        <w:tc>
          <w:tcPr>
            <w:tcW w:w="7081" w:type="dxa"/>
          </w:tcPr>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1.具备良好的职业道德和敬业精神</w:t>
            </w:r>
          </w:p>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2.具备良好的团队合作精神</w:t>
            </w:r>
          </w:p>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3.具备严格的质量、安全和环保意识</w:t>
            </w:r>
          </w:p>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4.具备组织、协调与应变能力</w:t>
            </w:r>
          </w:p>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5.具备良好的社会责任感和承担社会责任的能力</w:t>
            </w:r>
          </w:p>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6.具备自主学习能力</w:t>
            </w:r>
          </w:p>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7.具备良好的身体和心理素质</w:t>
            </w:r>
          </w:p>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8.</w:t>
            </w:r>
            <w:r>
              <w:rPr>
                <w:rFonts w:hint="eastAsia" w:ascii="方正仿宋简体" w:hAnsi="方正仿宋简体" w:eastAsia="方正仿宋简体" w:cs="方正仿宋简体"/>
                <w:sz w:val="30"/>
                <w:szCs w:val="30"/>
                <w:lang w:val="zh-CN"/>
              </w:rPr>
              <w:t>具有创新思维能力</w:t>
            </w:r>
          </w:p>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9.具有信息收集和使用能力</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rPr>
              <w:t xml:space="preserve">    10.具有职业生涯规划能力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知识目标</w:t>
            </w:r>
          </w:p>
        </w:tc>
        <w:tc>
          <w:tcPr>
            <w:tcW w:w="7081" w:type="dxa"/>
          </w:tcPr>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1.掌握扎实的文化基础知识。 </w:t>
            </w:r>
          </w:p>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2.掌握机械制图和CAD绘图知识。 </w:t>
            </w:r>
          </w:p>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3.掌握金属学与金属材料的相关知识。  </w:t>
            </w:r>
          </w:p>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4.掌握焊接原理、方法和应用知识。 </w:t>
            </w:r>
          </w:p>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5.掌握焊接设备的工作原理及应用知识。 </w:t>
            </w:r>
          </w:p>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6.掌握焊接缺陷和质量检验知识。 </w:t>
            </w:r>
          </w:p>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7.掌握焊接工艺的制定与评定知识。 </w:t>
            </w:r>
          </w:p>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rPr>
              <w:t>8.实用的英语知识。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能力目标</w:t>
            </w:r>
          </w:p>
        </w:tc>
        <w:tc>
          <w:tcPr>
            <w:tcW w:w="7081" w:type="dxa"/>
          </w:tcPr>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1.具有焊接图纸的识读能力和运用计算机软件绘图能力</w:t>
            </w:r>
          </w:p>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2.具有常用焊接设备选用和使用能力</w:t>
            </w:r>
          </w:p>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3.具有典型焊接接头的手工电弧焊、CO2气保焊和氩弧焊焊接加工能力</w:t>
            </w:r>
          </w:p>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4.具有焊接缺陷的检测及分析解决缺陷的能力</w:t>
            </w:r>
          </w:p>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5.具有焊接质量检验的能力</w:t>
            </w:r>
          </w:p>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6.具有冷作操作的能力</w:t>
            </w:r>
          </w:p>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7.具有焊接工艺制定及执行能力</w:t>
            </w:r>
          </w:p>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8.具有焊接工艺的评定能力</w:t>
            </w:r>
          </w:p>
          <w:p>
            <w:pPr>
              <w:keepNext w:val="0"/>
              <w:keepLines w:val="0"/>
              <w:pageBreakBefore w:val="0"/>
              <w:widowControl w:val="0"/>
              <w:kinsoku/>
              <w:wordWrap/>
              <w:topLinePunct w:val="0"/>
              <w:autoSpaceDE/>
              <w:autoSpaceDN/>
              <w:bidi w:val="0"/>
              <w:snapToGrid/>
              <w:spacing w:line="400" w:lineRule="exact"/>
              <w:ind w:firstLine="600" w:firstLineChars="200"/>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9.具有具备综合运用理论知识，分析、解决焊接生产现场问题的能力。</w:t>
            </w:r>
          </w:p>
          <w:p>
            <w:pPr>
              <w:keepNext w:val="0"/>
              <w:keepLines w:val="0"/>
              <w:pageBreakBefore w:val="0"/>
              <w:widowControl w:val="0"/>
              <w:kinsoku/>
              <w:wordWrap/>
              <w:overflowPunct w:val="0"/>
              <w:topLinePunct w:val="0"/>
              <w:autoSpaceDE/>
              <w:autoSpaceDN/>
              <w:bidi w:val="0"/>
              <w:adjustRightInd w:val="0"/>
              <w:snapToGrid/>
              <w:spacing w:line="400" w:lineRule="exact"/>
              <w:ind w:firstLine="600" w:firstLineChars="200"/>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rPr>
              <w:t>10.具有一定借助手册阅读本专业英文资料的能力，英语水平达大学B级以上程度。</w:t>
            </w:r>
          </w:p>
        </w:tc>
      </w:tr>
    </w:tbl>
    <w:p>
      <w:pPr>
        <w:overflowPunct w:val="0"/>
        <w:adjustRightInd w:val="0"/>
        <w:ind w:firstLine="640" w:firstLineChars="200"/>
        <w:outlineLvl w:val="0"/>
        <w:rPr>
          <w:rFonts w:eastAsia="黑体"/>
          <w:szCs w:val="32"/>
        </w:rPr>
      </w:pPr>
      <w:r>
        <w:rPr>
          <w:rFonts w:eastAsia="黑体"/>
          <w:szCs w:val="32"/>
        </w:rPr>
        <w:t>六、课程设置及要求</w:t>
      </w:r>
    </w:p>
    <w:p>
      <w:pPr>
        <w:overflowPunct w:val="0"/>
        <w:adjustRightInd w:val="0"/>
        <w:ind w:firstLine="640" w:firstLineChars="200"/>
        <w:rPr>
          <w:rFonts w:eastAsia="方正仿宋简体"/>
        </w:rPr>
      </w:pPr>
      <w:r>
        <w:rPr>
          <w:rFonts w:eastAsia="方正仿宋简体"/>
        </w:rPr>
        <w:t>主要包括公共基础课程和专业（技能）课程。</w:t>
      </w:r>
    </w:p>
    <w:p>
      <w:pPr>
        <w:numPr>
          <w:ilvl w:val="0"/>
          <w:numId w:val="3"/>
        </w:numPr>
        <w:overflowPunct w:val="0"/>
        <w:adjustRightInd w:val="0"/>
        <w:ind w:firstLine="643" w:firstLineChars="200"/>
        <w:outlineLvl w:val="0"/>
        <w:rPr>
          <w:rFonts w:eastAsia="楷体_GB2312"/>
          <w:b/>
          <w:szCs w:val="32"/>
        </w:rPr>
      </w:pPr>
      <w:r>
        <w:rPr>
          <w:rFonts w:eastAsia="楷体_GB2312"/>
          <w:b/>
          <w:szCs w:val="32"/>
        </w:rPr>
        <w:t>公共基础课程</w:t>
      </w:r>
    </w:p>
    <w:p>
      <w:pPr>
        <w:overflowPunct w:val="0"/>
        <w:adjustRightInd w:val="0"/>
        <w:ind w:firstLine="600" w:firstLineChars="200"/>
        <w:jc w:val="center"/>
        <w:outlineLvl w:val="0"/>
        <w:rPr>
          <w:rFonts w:hint="default" w:ascii="方正仿宋简体" w:hAnsi="方正仿宋简体" w:eastAsia="方正仿宋简体" w:cs="方正仿宋简体"/>
          <w:b w:val="0"/>
          <w:bCs/>
          <w:sz w:val="30"/>
          <w:szCs w:val="30"/>
          <w:lang w:val="en-US" w:eastAsia="zh-CN"/>
        </w:rPr>
      </w:pPr>
      <w:r>
        <w:rPr>
          <w:rFonts w:hint="eastAsia" w:ascii="方正仿宋简体" w:hAnsi="方正仿宋简体" w:eastAsia="方正仿宋简体" w:cs="方正仿宋简体"/>
          <w:b w:val="0"/>
          <w:bCs/>
          <w:sz w:val="30"/>
          <w:szCs w:val="30"/>
          <w:lang w:val="en-US" w:eastAsia="zh-CN"/>
        </w:rPr>
        <w:t>表三 公共基础课程</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3375"/>
        <w:gridCol w:w="3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1" w:type="dxa"/>
          </w:tcPr>
          <w:p>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课程名称</w:t>
            </w:r>
          </w:p>
        </w:tc>
        <w:tc>
          <w:tcPr>
            <w:tcW w:w="3375" w:type="dxa"/>
          </w:tcPr>
          <w:p>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课程目标</w:t>
            </w:r>
          </w:p>
        </w:tc>
        <w:tc>
          <w:tcPr>
            <w:tcW w:w="3376" w:type="dxa"/>
          </w:tcPr>
          <w:p>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主要内容和要求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30"/>
                <w:szCs w:val="30"/>
                <w:vertAlign w:val="baseline"/>
              </w:rPr>
            </w:pPr>
            <w:r>
              <w:rPr>
                <w:rStyle w:val="8"/>
                <w:rFonts w:hint="eastAsia" w:ascii="方正仿宋简体" w:hAnsi="方正仿宋简体" w:eastAsia="方正仿宋简体" w:cs="方正仿宋简体"/>
                <w:sz w:val="30"/>
                <w:szCs w:val="30"/>
                <w:lang w:val="en-US" w:eastAsia="zh-CN" w:bidi="ar"/>
              </w:rPr>
              <w:t>思想道德修养与法律基础</w:t>
            </w:r>
          </w:p>
        </w:tc>
        <w:tc>
          <w:tcPr>
            <w:tcW w:w="337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本课程从培养面向生产、经营、管理一线具有较高思想道德素质与法律素质的高素质技能型人才的具体要求出发，有针对性地教育引导学生，培养良好的思想道德素质和法律素质，帮助学生明白自己的历史使命和成才目标，树立正确的世界观、人生观、价值观、道德观、法治观，沿着正确的方向和道路健康成长，为高职各专业人才培养目标的实现以及高职学生成长成才打下坚实的思想道德与法律基础。</w:t>
            </w:r>
          </w:p>
        </w:tc>
        <w:tc>
          <w:tcPr>
            <w:tcW w:w="3376"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①培养学生学会用马克思主义的思想观点和方法去分析和解析现实问题。</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②教育学生在正确认知基本国情的基础上，自觉认同和践行社会主义核心价值观的各项要求，不断提高综合素质。</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③教育学生在学习过程中注意理论联系实际，懂得学以致用，提高用所学的知识解决现实生活中存在问题的能力，增强自我保护意识，形成科学的理想信念、良好的道德情操和规范的行为方式。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30"/>
                <w:szCs w:val="30"/>
                <w:vertAlign w:val="baseline"/>
              </w:rPr>
            </w:pPr>
            <w:r>
              <w:rPr>
                <w:rStyle w:val="8"/>
                <w:rFonts w:hint="eastAsia" w:ascii="方正仿宋简体" w:hAnsi="方正仿宋简体" w:eastAsia="方正仿宋简体" w:cs="方正仿宋简体"/>
                <w:sz w:val="30"/>
                <w:szCs w:val="30"/>
                <w:lang w:val="en-US" w:eastAsia="zh-CN" w:bidi="ar"/>
              </w:rPr>
              <w:t>毛泽东思想和中国特色社会主义理论体系概论</w:t>
            </w:r>
          </w:p>
        </w:tc>
        <w:tc>
          <w:tcPr>
            <w:tcW w:w="337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eastAsia="方正仿宋简体"/>
              </w:rPr>
              <w:t>本课程以中国化的马克思主义为主题，以马克思主义中国化为主线，以中国特色社会主义建设为重点，立足于对高职学生进行系统的马克思主义、毛泽东思想和中国特色社会主义理论体系的教育，使当代大学生认识坚持马克思主义指导地位对实现中华民族伟大复兴的重要性，增强马克思主义理论学习的自觉性</w:t>
            </w:r>
            <w:r>
              <w:rPr>
                <w:rFonts w:hint="eastAsia" w:eastAsia="方正仿宋简体"/>
              </w:rPr>
              <w:t>。</w:t>
            </w:r>
          </w:p>
        </w:tc>
        <w:tc>
          <w:tcPr>
            <w:tcW w:w="3376"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内容：</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①马克思主义中国化的两大理论成果</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②新民主主义革命理论</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③社会主义改造理论</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④中国社会主义建设道路初步探索的理论成果</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⑤建设中国特色社会主义总依据</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⑥社会主义本质和建设中国特色社会主义总任务</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⑦社会主义改革和对外开放</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⑧建设中国特色社会主义总布局</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⑨实现祖国完全统一的理论</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⑩中国特色社会主义外交和国际战略</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⑪建设中国特色社会主义的根本目的和依靠力量理论</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⑫中国特色社会主义领导核心理论适</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要求：</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①增强课堂教学的吸引力和感染力，加强理论的说服力，为学生提供良好的自主学习环境。</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②教学中运用了多种教学方法，采用专题讲授、讨论辩论、案例分析、演讲、师生互动、网络答疑、播放电影视频等教学方法。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30"/>
                <w:szCs w:val="30"/>
              </w:rPr>
            </w:pPr>
            <w:r>
              <w:rPr>
                <w:rStyle w:val="8"/>
                <w:rFonts w:hint="eastAsia" w:ascii="方正仿宋简体" w:hAnsi="方正仿宋简体" w:eastAsia="方正仿宋简体" w:cs="方正仿宋简体"/>
                <w:sz w:val="30"/>
                <w:szCs w:val="30"/>
                <w:lang w:val="en-US" w:eastAsia="zh-CN" w:bidi="ar"/>
              </w:rPr>
              <w:t>职业发展与就业指导</w:t>
            </w:r>
            <w:r>
              <w:rPr>
                <w:rStyle w:val="9"/>
                <w:rFonts w:hint="eastAsia" w:ascii="方正仿宋简体" w:hAnsi="方正仿宋简体" w:eastAsia="方正仿宋简体" w:cs="方正仿宋简体"/>
                <w:sz w:val="30"/>
                <w:szCs w:val="30"/>
                <w:lang w:val="en-US" w:eastAsia="zh-CN" w:bidi="ar"/>
              </w:rPr>
              <w:t>*</w:t>
            </w:r>
          </w:p>
        </w:tc>
        <w:tc>
          <w:tcPr>
            <w:tcW w:w="337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引导学生以社会发展的最新高度来认识职业，认识人的职业选择与人的生活发展之间的内在联系，并在此前提下对于自身所拥有的各种发展资源进行评估。</w:t>
            </w:r>
          </w:p>
        </w:tc>
        <w:tc>
          <w:tcPr>
            <w:tcW w:w="3376"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①通过本课程的教学，培养大学生职业发展自主意识，引导学生树立正确的就业观、人生观、价值观，自觉把个人发展和社会发展相结合，为个人自身全面发展与国家社会快速发展而不断努力。   </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②通过本课程的教学，培养大学生职业发展自主意识，引导学生树立正确的就业观、人生观、价值观，自觉把个人发展和社会发展相结合，为个人自身全面发展与国家社会快速发展而不断努力。  </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③通过本课程的教学，培养大学生职业发展自主意识，引导学生树立正确的就业观、人生观、价值观，自觉把个人发展和社会发展相结合，为个人自身全面发展与国家社会快速发展而不断努力。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30"/>
                <w:szCs w:val="30"/>
              </w:rPr>
            </w:pPr>
            <w:r>
              <w:rPr>
                <w:rStyle w:val="8"/>
                <w:rFonts w:hint="eastAsia" w:ascii="方正仿宋简体" w:hAnsi="方正仿宋简体" w:eastAsia="方正仿宋简体" w:cs="方正仿宋简体"/>
                <w:sz w:val="30"/>
                <w:szCs w:val="30"/>
                <w:lang w:val="en-US" w:eastAsia="zh-CN" w:bidi="ar"/>
              </w:rPr>
              <w:t>大学生心理健康教育</w:t>
            </w:r>
          </w:p>
        </w:tc>
        <w:tc>
          <w:tcPr>
            <w:tcW w:w="337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①掌握大学生心理健康标准，能够运用标准正确衡量自己，能了解自的心理特点和性格特点，对自己的身体条件、心理特征、行为能力等客观地评价。</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②了解自己进入新环境后的困惑，了解心里有困惑时可以寻求帮助的资源和途径；认识人际交往在生活和学习中的重要性，掌握人际沟通的技巧；分享和了解别人的困惑，并学习使用倾听和共情两个最基本的技巧；要能够准确表述个人想法或意愿，并能以恰当的语言进行交流沟通。</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③了解常见心理障碍及影响心理健康的因素，学会觉察自己和他人的情绪，掌握简单的自我心理调适技巧，能够宣泄自己的困惑，及时调节情绪；能够辨证看待顺利与挫折、成功与失败，学会写心理日记</w:t>
            </w:r>
          </w:p>
        </w:tc>
        <w:tc>
          <w:tcPr>
            <w:tcW w:w="3376"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①心理健康教育课程面向全体学生，以整体目标为核心，结合学院大一年级自身特点和大一学生普遍存在的诸如学校适应问题、自我认识问题、人际关系处理问题、异性交往问题等设计菜单式的心理健康课程内容，充分体现课程的整体性、灵活性和开放性。</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②根据能力要求与教学内容编写讲义，应紧密联系学生的实际生活，选择具有时代气息、真实反映社会、学生感兴趣的题材，使其不仅符合学生的知识水平、认知水平和心理发展水平，还能够让学生对社会有比较全面、客观的认识。同时，尽可能设计趣味性较强的内容和活动，激发学生参与的兴趣和热情。</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③教师应将现代化教育技术与本课程教学有机结合，要通过合理利用音像、电视、报刊杂志、网络信息等丰富的教学资源，给学生提供贴近生活实际、贴近学生发展水平、贴近时代的多样化的课程资源，拓展学习和教学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177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30"/>
                <w:szCs w:val="30"/>
                <w:lang w:val="en-US" w:eastAsia="zh-CN"/>
              </w:rPr>
            </w:pPr>
            <w:r>
              <w:rPr>
                <w:rStyle w:val="8"/>
                <w:rFonts w:hint="eastAsia" w:ascii="方正仿宋简体" w:hAnsi="方正仿宋简体" w:eastAsia="方正仿宋简体" w:cs="方正仿宋简体"/>
                <w:sz w:val="30"/>
                <w:szCs w:val="30"/>
                <w:lang w:val="en-US" w:eastAsia="zh-CN" w:bidi="ar"/>
              </w:rPr>
              <w:t>形势与政策</w:t>
            </w:r>
          </w:p>
        </w:tc>
        <w:tc>
          <w:tcPr>
            <w:tcW w:w="337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帮助学生了解国内外重大时事，学习党和国家的路线、方针、政策，认清形势和任务，激发爱国主义精神，增强民族自尊心和社会责任感，提高广大学生的政治敏锐性和政策判别力，为强大祖国而奋发学习，健康成长。</w:t>
            </w:r>
          </w:p>
        </w:tc>
        <w:tc>
          <w:tcPr>
            <w:tcW w:w="3376"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内容：①国内形势与政策教育②国际形势与政策教育</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要求：①注重理论教学的整体设计。②以问题为导向激发学生的自主学习。</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③坚定正确的政治方向。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i w:val="0"/>
                <w:color w:val="000000"/>
                <w:kern w:val="0"/>
                <w:sz w:val="30"/>
                <w:szCs w:val="30"/>
                <w:u w:val="none"/>
                <w:lang w:val="en-US" w:eastAsia="zh-CN" w:bidi="ar"/>
              </w:rPr>
              <w:t>大学语文</w:t>
            </w:r>
          </w:p>
        </w:tc>
        <w:tc>
          <w:tcPr>
            <w:tcW w:w="3375" w:type="dxa"/>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spacing w:line="40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color w:val="auto"/>
                <w:sz w:val="30"/>
                <w:szCs w:val="30"/>
              </w:rPr>
              <w:t>帮助学生习得知识、发展能力、陶冶性情、启蒙心智、塑造人格，引导学生在丰富情感世界和精神生活的同时，提高思想修养和审美情趣，养成良好的个性，形成健全的人格，为学好其他专业课程和未来的职业生涯奠定坚实的基础</w:t>
            </w:r>
            <w:r>
              <w:rPr>
                <w:rFonts w:hint="eastAsia" w:ascii="方正仿宋简体" w:hAnsi="方正仿宋简体" w:eastAsia="方正仿宋简体" w:cs="方正仿宋简体"/>
                <w:sz w:val="30"/>
                <w:szCs w:val="30"/>
              </w:rPr>
              <w:t>。</w:t>
            </w:r>
          </w:p>
        </w:tc>
        <w:tc>
          <w:tcPr>
            <w:tcW w:w="3376"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内容：①文学赏析：各时期文学发展概述及作品赏析②应用写作：计划、总结、求职简历、就业合同③口才能力：口才概述、面试口才、辩论口才</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要求：①注重教学的整体设计。②提倡学生的自主学习。③鼓励课程的教学研究。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30"/>
                <w:szCs w:val="30"/>
              </w:rPr>
            </w:pPr>
            <w:r>
              <w:rPr>
                <w:rStyle w:val="8"/>
                <w:rFonts w:hint="eastAsia" w:ascii="方正仿宋简体" w:hAnsi="方正仿宋简体" w:eastAsia="方正仿宋简体" w:cs="方正仿宋简体"/>
                <w:sz w:val="30"/>
                <w:szCs w:val="30"/>
                <w:lang w:val="en-US" w:eastAsia="zh-CN" w:bidi="ar"/>
              </w:rPr>
              <w:t>安全教育</w:t>
            </w:r>
          </w:p>
        </w:tc>
        <w:tc>
          <w:tcPr>
            <w:tcW w:w="337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①能够确保自己在生产过程当中的人身安全；</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②能够正确使用明火和用电，能够正确使用灭火器；</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③能够时刻保持适度的警觉，正确应对各种交通情况；</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④能够正确处理食物中毒的处置方法。</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⑤理解生产安全的内涵，特点和应对方法；</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⑥了解火灾的危害性和相关的消防法律法规掌握各种场所的消防逃生知识；</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⑦掌握交通安全的常识、应对交通安全危机的方法；</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⑧掌握食品安全常识。</w:t>
            </w:r>
          </w:p>
        </w:tc>
        <w:tc>
          <w:tcPr>
            <w:tcW w:w="3376"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val="en-US" w:eastAsia="zh-CN"/>
              </w:rPr>
              <w:t>内容：</w:t>
            </w:r>
            <w:r>
              <w:rPr>
                <w:rFonts w:hint="eastAsia" w:ascii="方正仿宋简体" w:hAnsi="方正仿宋简体" w:eastAsia="方正仿宋简体" w:cs="方正仿宋简体"/>
                <w:sz w:val="30"/>
                <w:szCs w:val="30"/>
              </w:rPr>
              <w:t>①生产安全②交通安全③食品安全④消防安全</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要求：</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理论与实践相结合，改变传统教学方式，使用讨论法、模拟演练、启发式教学、等方法，激发学生学习的积极性，提高学生的积极性和创造能力。课堂教学中使用录像、多媒体等教学手段，提高教学效果。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30"/>
                <w:szCs w:val="30"/>
              </w:rPr>
            </w:pPr>
            <w:r>
              <w:rPr>
                <w:rStyle w:val="8"/>
                <w:rFonts w:hint="eastAsia" w:ascii="方正仿宋简体" w:hAnsi="方正仿宋简体" w:eastAsia="方正仿宋简体" w:cs="方正仿宋简体"/>
                <w:sz w:val="30"/>
                <w:szCs w:val="30"/>
                <w:lang w:val="en-US" w:eastAsia="zh-CN" w:bidi="ar"/>
              </w:rPr>
              <w:t>军事理论</w:t>
            </w:r>
          </w:p>
        </w:tc>
        <w:tc>
          <w:tcPr>
            <w:tcW w:w="3375" w:type="dxa"/>
            <w:vAlign w:val="center"/>
          </w:tcPr>
          <w:p>
            <w:pPr>
              <w:keepNext w:val="0"/>
              <w:keepLines w:val="0"/>
              <w:pageBreakBefore w:val="0"/>
              <w:kinsoku/>
              <w:wordWrap/>
              <w:topLinePunct w:val="0"/>
              <w:autoSpaceDE/>
              <w:autoSpaceDN/>
              <w:bidi w:val="0"/>
              <w:snapToGrid/>
              <w:spacing w:line="400" w:lineRule="exact"/>
              <w:ind w:firstLine="600" w:firstLineChars="200"/>
              <w:rPr>
                <w:rFonts w:hint="eastAsia" w:ascii="方正仿宋简体" w:hAnsi="方正仿宋简体" w:eastAsia="方正仿宋简体" w:cs="方正仿宋简体"/>
                <w:color w:val="auto"/>
                <w:sz w:val="30"/>
                <w:szCs w:val="30"/>
                <w:lang w:eastAsia="zh-CN"/>
              </w:rPr>
            </w:pPr>
            <w:bookmarkStart w:id="0" w:name="21400516"/>
            <w:r>
              <w:rPr>
                <w:rFonts w:hint="eastAsia" w:ascii="方正仿宋简体" w:hAnsi="方正仿宋简体" w:eastAsia="方正仿宋简体" w:cs="方正仿宋简体"/>
                <w:color w:val="auto"/>
                <w:sz w:val="30"/>
                <w:szCs w:val="30"/>
              </w:rPr>
              <w:t>通过本课程教学</w:t>
            </w:r>
            <w:bookmarkEnd w:id="0"/>
            <w:r>
              <w:rPr>
                <w:rFonts w:hint="eastAsia" w:ascii="方正仿宋简体" w:hAnsi="方正仿宋简体" w:eastAsia="方正仿宋简体" w:cs="方正仿宋简体"/>
                <w:color w:val="auto"/>
                <w:sz w:val="30"/>
                <w:szCs w:val="30"/>
              </w:rPr>
              <w:t>使学生掌握军事理论知识，了解现代科技在国防建设中的地位和作用，培养将科学技术运用于国防建设的思维方式，以树立现代国防观念；通过本课程学习提升学生政治素养和爱国主义情操，树立正确的世界观、人生观和价值观，为中国人民解放军输送有理想、有纪律、有技能的高素质预备役人才，为社会主义建设培养应用性、职业型的创业者。</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p>
        </w:tc>
        <w:tc>
          <w:tcPr>
            <w:tcW w:w="3376"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内容：①中国国防②军事思想③战略环境④军事高科技⑤信息化战争</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要求：①教师要突出教学重点，密切结合做人实际，坚持启发式教学，在贯通领会上下功夫；</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②联系社会实际，适度地组织课堂讨论，坚持教与学互动，在理解掌握上做文章；</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③贯彻国家大纲，注重大学生的兴趣点，坚持用新知识、新消息充实教学内容；</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④坚持形象化教学，运用多媒体手段，扩大课堂的信息量。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30"/>
                <w:szCs w:val="30"/>
              </w:rPr>
            </w:pPr>
            <w:r>
              <w:rPr>
                <w:rStyle w:val="8"/>
                <w:rFonts w:hint="eastAsia" w:ascii="方正仿宋简体" w:hAnsi="方正仿宋简体" w:eastAsia="方正仿宋简体" w:cs="方正仿宋简体"/>
                <w:sz w:val="30"/>
                <w:szCs w:val="30"/>
                <w:lang w:val="en-US" w:eastAsia="zh-CN" w:bidi="ar"/>
              </w:rPr>
              <w:t>大学英语</w:t>
            </w:r>
            <w:r>
              <w:rPr>
                <w:rStyle w:val="9"/>
                <w:rFonts w:hint="eastAsia" w:ascii="方正仿宋简体" w:hAnsi="方正仿宋简体" w:eastAsia="方正仿宋简体" w:cs="方正仿宋简体"/>
                <w:sz w:val="30"/>
                <w:szCs w:val="30"/>
                <w:lang w:val="en-US" w:eastAsia="zh-CN" w:bidi="ar"/>
              </w:rPr>
              <w:t>A</w:t>
            </w:r>
          </w:p>
        </w:tc>
        <w:tc>
          <w:tcPr>
            <w:tcW w:w="337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通过学习使学生掌握一定的英语基础知识和技能，具有一定的听、说、读、写、译的能力。</w:t>
            </w:r>
          </w:p>
        </w:tc>
        <w:tc>
          <w:tcPr>
            <w:tcW w:w="3376"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内容：</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①Listening and Speaking</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②Reading</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③Grammar</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④Translation</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⑤Writing</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⑥Entertainment</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val="en-US" w:eastAsia="zh-CN"/>
              </w:rPr>
              <w:t>要求：</w:t>
            </w:r>
            <w:r>
              <w:rPr>
                <w:rFonts w:hint="eastAsia" w:ascii="方正仿宋简体" w:hAnsi="方正仿宋简体" w:eastAsia="方正仿宋简体" w:cs="方正仿宋简体"/>
                <w:sz w:val="30"/>
                <w:szCs w:val="30"/>
              </w:rPr>
              <w:t>①有效整合教学内容②合理设计教学活动</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③灵活选择教学方法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30"/>
                <w:szCs w:val="30"/>
              </w:rPr>
            </w:pPr>
            <w:r>
              <w:rPr>
                <w:rStyle w:val="8"/>
                <w:rFonts w:hint="eastAsia" w:ascii="方正仿宋简体" w:hAnsi="方正仿宋简体" w:eastAsia="方正仿宋简体" w:cs="方正仿宋简体"/>
                <w:sz w:val="30"/>
                <w:szCs w:val="30"/>
                <w:lang w:val="en-US" w:eastAsia="zh-CN" w:bidi="ar"/>
              </w:rPr>
              <w:t>大学英语</w:t>
            </w:r>
            <w:r>
              <w:rPr>
                <w:rStyle w:val="9"/>
                <w:rFonts w:hint="eastAsia" w:ascii="方正仿宋简体" w:hAnsi="方正仿宋简体" w:eastAsia="方正仿宋简体" w:cs="方正仿宋简体"/>
                <w:sz w:val="30"/>
                <w:szCs w:val="30"/>
                <w:lang w:val="en-US" w:eastAsia="zh-CN" w:bidi="ar"/>
              </w:rPr>
              <w:t>B</w:t>
            </w:r>
          </w:p>
        </w:tc>
        <w:tc>
          <w:tcPr>
            <w:tcW w:w="337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通过学习使学生掌握一定的英语基础知识和技能，具有一定的听、说、读、写、译的能力。</w:t>
            </w:r>
          </w:p>
        </w:tc>
        <w:tc>
          <w:tcPr>
            <w:tcW w:w="3376"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内容：</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①Listening and Speaking</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②Reading</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③Grammar</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④Translation</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⑤Writing</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⑥Entertainment</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val="en-US" w:eastAsia="zh-CN"/>
              </w:rPr>
              <w:t>要求：</w:t>
            </w:r>
            <w:r>
              <w:rPr>
                <w:rFonts w:hint="eastAsia" w:ascii="方正仿宋简体" w:hAnsi="方正仿宋简体" w:eastAsia="方正仿宋简体" w:cs="方正仿宋简体"/>
                <w:sz w:val="30"/>
                <w:szCs w:val="30"/>
              </w:rPr>
              <w:t>①教师要面向全体学生，因材施教，要尊重学生的差异。②教师要结合行业的实际需求，利用真实场景或设置虚</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拟场景，选择真实或实用的语言材料进行教学。</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③教师要加强教学研究，积极参与教学科研活动，研究职业教育的英语教学规律，提升自身素质,提高课堂效率。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30"/>
                <w:szCs w:val="30"/>
              </w:rPr>
            </w:pPr>
            <w:r>
              <w:rPr>
                <w:rStyle w:val="8"/>
                <w:rFonts w:hint="eastAsia" w:ascii="方正仿宋简体" w:hAnsi="方正仿宋简体" w:eastAsia="方正仿宋简体" w:cs="方正仿宋简体"/>
                <w:sz w:val="30"/>
                <w:szCs w:val="30"/>
                <w:lang w:val="en-US" w:eastAsia="zh-CN" w:bidi="ar"/>
              </w:rPr>
              <w:t>体育与健康</w:t>
            </w:r>
          </w:p>
        </w:tc>
        <w:tc>
          <w:tcPr>
            <w:tcW w:w="337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color w:val="auto"/>
                <w:sz w:val="30"/>
                <w:szCs w:val="30"/>
              </w:rPr>
              <w:t>形成良好的体育锻炼习惯；积极提高运动技术水平，提高自身科学锻炼的能力，练就强健的体魄</w:t>
            </w:r>
            <w:r>
              <w:rPr>
                <w:rFonts w:hint="eastAsia" w:ascii="方正仿宋简体" w:hAnsi="方正仿宋简体" w:eastAsia="方正仿宋简体" w:cs="方正仿宋简体"/>
                <w:color w:val="auto"/>
                <w:sz w:val="30"/>
                <w:szCs w:val="30"/>
                <w:lang w:eastAsia="zh-CN"/>
              </w:rPr>
              <w:t>并在</w:t>
            </w:r>
            <w:r>
              <w:rPr>
                <w:rFonts w:hint="eastAsia" w:ascii="方正仿宋简体" w:hAnsi="方正仿宋简体" w:eastAsia="方正仿宋简体" w:cs="方正仿宋简体"/>
                <w:color w:val="auto"/>
                <w:sz w:val="30"/>
                <w:szCs w:val="30"/>
              </w:rPr>
              <w:t>具有挑战性的运动环境中表现出勇敢顽强的意志品质。</w:t>
            </w:r>
          </w:p>
        </w:tc>
        <w:tc>
          <w:tcPr>
            <w:tcW w:w="3376"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内容：①田径②篮球③足球④健美操</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要求：①坚持"健康第一"的指导思想，促进学生健康成长 。 ②激发运动兴趣，培养学生终身体育的意识 。③以学生发展为中心，重视学生的主体地位。④关注个体差异与不同需求，确保每一个学生受益。⑤ 加强对学生学法的指导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30"/>
                <w:szCs w:val="30"/>
              </w:rPr>
            </w:pPr>
            <w:r>
              <w:rPr>
                <w:rStyle w:val="8"/>
                <w:rFonts w:hint="eastAsia" w:ascii="方正仿宋简体" w:hAnsi="方正仿宋简体" w:eastAsia="方正仿宋简体" w:cs="方正仿宋简体"/>
                <w:sz w:val="30"/>
                <w:szCs w:val="30"/>
                <w:lang w:val="en-US" w:eastAsia="zh-CN" w:bidi="ar"/>
              </w:rPr>
              <w:t>计算机应用基础</w:t>
            </w:r>
          </w:p>
        </w:tc>
        <w:tc>
          <w:tcPr>
            <w:tcW w:w="337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计算机应用的能力，提高学生素养，为后继的计算机课程和专业课程的学习打下必备的计算机基本知识和技能</w:t>
            </w:r>
          </w:p>
        </w:tc>
        <w:tc>
          <w:tcPr>
            <w:tcW w:w="3376"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内容：①计算机基础知识。②windows7操作系统③Word2010制作文档</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④Excel2010制作电子表格。⑤PowerPoint2010制作演示文稿。⑥局域网和Internet应用</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要求：在授课过程中，教师以指导学生实践为主，讲授为辅，突出学生主体，进行一体化授课，注重学生单一技能的强化及综合能力的培养。</w:t>
            </w:r>
          </w:p>
        </w:tc>
      </w:tr>
    </w:tbl>
    <w:p>
      <w:pPr>
        <w:numPr>
          <w:ilvl w:val="0"/>
          <w:numId w:val="0"/>
        </w:numPr>
        <w:overflowPunct w:val="0"/>
        <w:adjustRightInd w:val="0"/>
        <w:outlineLvl w:val="0"/>
        <w:rPr>
          <w:rFonts w:eastAsia="楷体_GB2312"/>
          <w:b/>
          <w:szCs w:val="32"/>
        </w:rPr>
      </w:pPr>
    </w:p>
    <w:p>
      <w:pPr>
        <w:overflowPunct w:val="0"/>
        <w:adjustRightInd w:val="0"/>
        <w:ind w:firstLine="643" w:firstLineChars="200"/>
        <w:outlineLvl w:val="0"/>
        <w:rPr>
          <w:rFonts w:eastAsia="楷体_GB2312"/>
          <w:b/>
          <w:szCs w:val="32"/>
        </w:rPr>
      </w:pPr>
      <w:r>
        <w:rPr>
          <w:rFonts w:eastAsia="楷体_GB2312"/>
          <w:b/>
          <w:szCs w:val="32"/>
        </w:rPr>
        <w:t>（二）专业（技能）课程</w:t>
      </w:r>
    </w:p>
    <w:p>
      <w:pPr>
        <w:overflowPunct w:val="0"/>
        <w:adjustRightInd w:val="0"/>
        <w:ind w:firstLine="640" w:firstLineChars="200"/>
        <w:jc w:val="both"/>
        <w:outlineLvl w:val="0"/>
        <w:rPr>
          <w:rFonts w:hint="default" w:ascii="方正仿宋简体" w:hAnsi="方正仿宋简体" w:eastAsia="方正仿宋简体" w:cs="方正仿宋简体"/>
          <w:b w:val="0"/>
          <w:bCs/>
          <w:sz w:val="30"/>
          <w:szCs w:val="30"/>
          <w:lang w:val="en-US" w:eastAsia="zh-CN"/>
        </w:rPr>
      </w:pPr>
      <w:r>
        <w:rPr>
          <w:rFonts w:hint="eastAsia" w:ascii="方正仿宋简体" w:hAnsi="方正仿宋简体" w:eastAsia="方正仿宋简体" w:cs="方正仿宋简体"/>
          <w:b w:val="0"/>
          <w:bCs/>
          <w:sz w:val="32"/>
          <w:szCs w:val="32"/>
          <w:lang w:val="en-US" w:eastAsia="zh-CN"/>
        </w:rPr>
        <w:t>焊接技术与自动化</w:t>
      </w:r>
      <w:r>
        <w:rPr>
          <w:rFonts w:hint="eastAsia" w:ascii="方正仿宋简体" w:hAnsi="方正仿宋简体" w:eastAsia="方正仿宋简体" w:cs="方正仿宋简体"/>
          <w:b w:val="0"/>
          <w:bCs/>
          <w:sz w:val="30"/>
          <w:szCs w:val="30"/>
          <w:lang w:val="en-US" w:eastAsia="zh-CN"/>
        </w:rPr>
        <w:t>专业（技能）课程如表四：</w:t>
      </w:r>
    </w:p>
    <w:p>
      <w:pPr>
        <w:overflowPunct w:val="0"/>
        <w:adjustRightInd w:val="0"/>
        <w:ind w:firstLine="600" w:firstLineChars="200"/>
        <w:jc w:val="center"/>
        <w:outlineLvl w:val="0"/>
        <w:rPr>
          <w:rFonts w:hint="default" w:ascii="方正仿宋简体" w:hAnsi="方正仿宋简体" w:eastAsia="方正仿宋简体" w:cs="方正仿宋简体"/>
          <w:b w:val="0"/>
          <w:bCs/>
          <w:sz w:val="30"/>
          <w:szCs w:val="30"/>
          <w:lang w:val="en-US" w:eastAsia="zh-CN"/>
        </w:rPr>
      </w:pPr>
      <w:r>
        <w:rPr>
          <w:rFonts w:hint="eastAsia" w:ascii="方正仿宋简体" w:hAnsi="方正仿宋简体" w:eastAsia="方正仿宋简体" w:cs="方正仿宋简体"/>
          <w:b w:val="0"/>
          <w:bCs/>
          <w:sz w:val="30"/>
          <w:szCs w:val="30"/>
          <w:lang w:val="en-US" w:eastAsia="zh-CN"/>
        </w:rPr>
        <w:t>表四 焊接专业（技能）课程</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3548"/>
        <w:gridCol w:w="3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tcPr>
          <w:p>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课程名称</w:t>
            </w:r>
          </w:p>
        </w:tc>
        <w:tc>
          <w:tcPr>
            <w:tcW w:w="3548" w:type="dxa"/>
          </w:tcPr>
          <w:p>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课程目标</w:t>
            </w:r>
          </w:p>
        </w:tc>
        <w:tc>
          <w:tcPr>
            <w:tcW w:w="3548" w:type="dxa"/>
          </w:tcPr>
          <w:p>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主要内容和要求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rPr>
              <w:t xml:space="preserve">认知实习 </w:t>
            </w:r>
          </w:p>
        </w:tc>
        <w:tc>
          <w:tcPr>
            <w:tcW w:w="3548" w:type="dxa"/>
            <w:vAlign w:val="center"/>
          </w:tcPr>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安全生产。</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认识本专业相关实践。</w:t>
            </w:r>
          </w:p>
        </w:tc>
        <w:tc>
          <w:tcPr>
            <w:tcW w:w="3548" w:type="dxa"/>
            <w:vAlign w:val="center"/>
          </w:tcPr>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安全操作规程。</w:t>
            </w:r>
          </w:p>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冷作操作相关设备。</w:t>
            </w:r>
          </w:p>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手工电弧焊相关设备。</w:t>
            </w:r>
          </w:p>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4.</w:t>
            </w:r>
            <w:r>
              <w:rPr>
                <w:rFonts w:hint="eastAsia" w:ascii="方正仿宋简体" w:hAnsi="方正仿宋简体" w:eastAsia="方正仿宋简体" w:cs="方正仿宋简体"/>
                <w:sz w:val="30"/>
                <w:szCs w:val="30"/>
              </w:rPr>
              <w:t>焊条电弧焊和弧焊电源。</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lang w:eastAsia="zh-CN"/>
              </w:rPr>
              <w:t>5.</w:t>
            </w:r>
            <w:r>
              <w:rPr>
                <w:rFonts w:hint="eastAsia" w:ascii="方正仿宋简体" w:hAnsi="方正仿宋简体" w:eastAsia="方正仿宋简体" w:cs="方正仿宋简体"/>
                <w:sz w:val="30"/>
                <w:szCs w:val="30"/>
              </w:rPr>
              <w:t>引弧和平敷焊。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rPr>
              <w:t xml:space="preserve">金属材料 </w:t>
            </w:r>
          </w:p>
        </w:tc>
        <w:tc>
          <w:tcPr>
            <w:tcW w:w="3548" w:type="dxa"/>
            <w:vAlign w:val="center"/>
          </w:tcPr>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能够分析铁碳合金相图及合金结晶过程。</w:t>
            </w:r>
          </w:p>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能够识别材料的牌号和性能。</w:t>
            </w:r>
          </w:p>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会正确选择材料性能检测方法。</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lang w:eastAsia="zh-CN"/>
              </w:rPr>
              <w:t>4.</w:t>
            </w:r>
            <w:r>
              <w:rPr>
                <w:rFonts w:hint="eastAsia" w:ascii="方正仿宋简体" w:hAnsi="方正仿宋简体" w:eastAsia="方正仿宋简体" w:cs="方正仿宋简体"/>
                <w:sz w:val="30"/>
                <w:szCs w:val="30"/>
              </w:rPr>
              <w:t>具有对典型零件合理选材及安排热处理工艺的能力</w:t>
            </w:r>
          </w:p>
        </w:tc>
        <w:tc>
          <w:tcPr>
            <w:tcW w:w="3548" w:type="dxa"/>
            <w:vAlign w:val="center"/>
          </w:tcPr>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金属学基础及热处理。</w:t>
            </w:r>
          </w:p>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常用金属材料及其应用。</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金属材料的性能。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机械制图</w:t>
            </w:r>
          </w:p>
        </w:tc>
        <w:tc>
          <w:tcPr>
            <w:tcW w:w="3548" w:type="dxa"/>
            <w:vAlign w:val="center"/>
          </w:tcPr>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能识读、绘制复杂零件图，装配图。</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能绘制中等复杂程度的零件图和装配图。</w:t>
            </w:r>
          </w:p>
        </w:tc>
        <w:tc>
          <w:tcPr>
            <w:tcW w:w="3548" w:type="dxa"/>
            <w:vAlign w:val="center"/>
          </w:tcPr>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零件图、装配图的识读。</w:t>
            </w:r>
          </w:p>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中等复杂装配图绘制。</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复杂零件图绘制。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熔焊基础</w:t>
            </w:r>
          </w:p>
        </w:tc>
        <w:tc>
          <w:tcPr>
            <w:tcW w:w="3548"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会从理论上说明焊接与其他金属连接方式的本质区别。</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会分析焊接接头温度、成分、组织和性能的变化规律。</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会根据生产实际分析缺陷产生原因，提出预防措施。</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4.</w:t>
            </w:r>
            <w:r>
              <w:rPr>
                <w:rFonts w:hint="eastAsia" w:ascii="方正仿宋简体" w:hAnsi="方正仿宋简体" w:eastAsia="方正仿宋简体" w:cs="方正仿宋简体"/>
                <w:sz w:val="30"/>
                <w:szCs w:val="30"/>
              </w:rPr>
              <w:t>会根据根据生产实际选择常用的焊接材料。</w:t>
            </w:r>
          </w:p>
        </w:tc>
        <w:tc>
          <w:tcPr>
            <w:tcW w:w="3548"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焊接热源及其对焊件的作用。</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焊缝的组织和性能。</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焊接化学冶金过程。</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4.</w:t>
            </w:r>
            <w:r>
              <w:rPr>
                <w:rFonts w:hint="eastAsia" w:ascii="方正仿宋简体" w:hAnsi="方正仿宋简体" w:eastAsia="方正仿宋简体" w:cs="方正仿宋简体"/>
                <w:sz w:val="30"/>
                <w:szCs w:val="30"/>
              </w:rPr>
              <w:t>焊接接头的组织与性能。</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5.</w:t>
            </w:r>
            <w:r>
              <w:rPr>
                <w:rFonts w:hint="eastAsia" w:ascii="方正仿宋简体" w:hAnsi="方正仿宋简体" w:eastAsia="方正仿宋简体" w:cs="方正仿宋简体"/>
                <w:sz w:val="30"/>
                <w:szCs w:val="30"/>
              </w:rPr>
              <w:t>焊接材料的选择。</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6.</w:t>
            </w:r>
            <w:r>
              <w:rPr>
                <w:rFonts w:hint="eastAsia" w:ascii="方正仿宋简体" w:hAnsi="方正仿宋简体" w:eastAsia="方正仿宋简体" w:cs="方正仿宋简体"/>
                <w:sz w:val="30"/>
                <w:szCs w:val="30"/>
              </w:rPr>
              <w:t>焊接缺陷的产生和控制。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冷作</w:t>
            </w:r>
            <w:r>
              <w:rPr>
                <w:rFonts w:hint="eastAsia" w:ascii="方正仿宋简体" w:hAnsi="方正仿宋简体" w:eastAsia="方正仿宋简体" w:cs="方正仿宋简体"/>
                <w:sz w:val="30"/>
                <w:szCs w:val="30"/>
                <w:lang w:val="en-US" w:eastAsia="zh-CN"/>
              </w:rPr>
              <w:t>技术（</w:t>
            </w:r>
            <w:r>
              <w:rPr>
                <w:rFonts w:hint="eastAsia" w:ascii="方正仿宋简体" w:hAnsi="方正仿宋简体" w:eastAsia="方正仿宋简体" w:cs="方正仿宋简体"/>
                <w:sz w:val="30"/>
                <w:szCs w:val="30"/>
              </w:rPr>
              <w:t>初级</w:t>
            </w:r>
            <w:r>
              <w:rPr>
                <w:rFonts w:hint="eastAsia" w:ascii="方正仿宋简体" w:hAnsi="方正仿宋简体" w:eastAsia="方正仿宋简体" w:cs="方正仿宋简体"/>
                <w:sz w:val="30"/>
                <w:szCs w:val="30"/>
                <w:lang w:val="en-US" w:eastAsia="zh-CN"/>
              </w:rPr>
              <w:t>）</w:t>
            </w:r>
          </w:p>
        </w:tc>
        <w:tc>
          <w:tcPr>
            <w:tcW w:w="3548" w:type="dxa"/>
            <w:vAlign w:val="center"/>
          </w:tcPr>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会读懂简单构件图。</w:t>
            </w:r>
          </w:p>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会使用常用冷作加工设备制备简单构件。</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会根据相关标准进行简单构件的质量检验</w:t>
            </w:r>
          </w:p>
        </w:tc>
        <w:tc>
          <w:tcPr>
            <w:tcW w:w="3548" w:type="dxa"/>
            <w:vAlign w:val="center"/>
          </w:tcPr>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冷作加工主要设备的性能、结构、工作原理。</w:t>
            </w:r>
          </w:p>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简单构件的冷作加工及工艺。</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简单构件的尺寸、形状位置等检验方法。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1426"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焊接技术（初级）</w:t>
            </w:r>
          </w:p>
        </w:tc>
        <w:tc>
          <w:tcPr>
            <w:tcW w:w="3548" w:type="dxa"/>
            <w:vAlign w:val="center"/>
          </w:tcPr>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会识读</w:t>
            </w:r>
            <w:r>
              <w:rPr>
                <w:rFonts w:hint="eastAsia" w:ascii="方正仿宋简体" w:hAnsi="方正仿宋简体" w:eastAsia="方正仿宋简体" w:cs="方正仿宋简体"/>
                <w:color w:val="333333"/>
                <w:kern w:val="0"/>
                <w:sz w:val="30"/>
                <w:szCs w:val="30"/>
              </w:rPr>
              <w:t>焊缝符号和焊接方法代号。</w:t>
            </w:r>
          </w:p>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会进行不同位置的焊接坡口准备。</w:t>
            </w:r>
          </w:p>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会合理的选择和使用常用金属材料的焊条。</w:t>
            </w:r>
          </w:p>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4.</w:t>
            </w:r>
            <w:r>
              <w:rPr>
                <w:rFonts w:hint="eastAsia" w:ascii="方正仿宋简体" w:hAnsi="方正仿宋简体" w:eastAsia="方正仿宋简体" w:cs="方正仿宋简体"/>
                <w:sz w:val="30"/>
                <w:szCs w:val="30"/>
              </w:rPr>
              <w:t>会进行焊件组对及定位焊。</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5.</w:t>
            </w:r>
            <w:r>
              <w:rPr>
                <w:rFonts w:hint="eastAsia" w:ascii="方正仿宋简体" w:hAnsi="方正仿宋简体" w:eastAsia="方正仿宋简体" w:cs="方正仿宋简体"/>
                <w:sz w:val="30"/>
                <w:szCs w:val="30"/>
              </w:rPr>
              <w:t>会运用手工电弧焊对常用金属材料进行平焊和立焊。</w:t>
            </w:r>
          </w:p>
        </w:tc>
        <w:tc>
          <w:tcPr>
            <w:tcW w:w="3548" w:type="dxa"/>
            <w:vAlign w:val="center"/>
          </w:tcPr>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焊条电弧焊和弧焊电源。</w:t>
            </w:r>
          </w:p>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color w:val="333333"/>
                <w:kern w:val="0"/>
                <w:sz w:val="30"/>
                <w:szCs w:val="30"/>
              </w:rPr>
              <w:t>焊缝符号和焊接方法代号表示方法。</w:t>
            </w:r>
          </w:p>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电弧焊方法的过程、实质、特点和应用范围。</w:t>
            </w:r>
          </w:p>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4.</w:t>
            </w:r>
            <w:r>
              <w:rPr>
                <w:rFonts w:hint="eastAsia" w:ascii="方正仿宋简体" w:hAnsi="方正仿宋简体" w:eastAsia="方正仿宋简体" w:cs="方正仿宋简体"/>
                <w:kern w:val="0"/>
                <w:sz w:val="30"/>
                <w:szCs w:val="30"/>
              </w:rPr>
              <w:t>板对接平焊。</w:t>
            </w:r>
          </w:p>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5.</w:t>
            </w:r>
            <w:r>
              <w:rPr>
                <w:rFonts w:hint="eastAsia" w:ascii="方正仿宋简体" w:hAnsi="方正仿宋简体" w:eastAsia="方正仿宋简体" w:cs="方正仿宋简体"/>
                <w:kern w:val="0"/>
                <w:sz w:val="30"/>
                <w:szCs w:val="30"/>
              </w:rPr>
              <w:t>平角焊。</w:t>
            </w:r>
          </w:p>
          <w:p>
            <w:pPr>
              <w:keepNext w:val="0"/>
              <w:keepLines w:val="0"/>
              <w:pageBreakBefore w:val="0"/>
              <w:widowControl w:val="0"/>
              <w:kinsoku/>
              <w:wordWrap/>
              <w:topLinePunct w:val="0"/>
              <w:autoSpaceDE/>
              <w:autoSpaceDN/>
              <w:bidi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6.</w:t>
            </w:r>
            <w:r>
              <w:rPr>
                <w:rFonts w:hint="eastAsia" w:ascii="方正仿宋简体" w:hAnsi="方正仿宋简体" w:eastAsia="方正仿宋简体" w:cs="方正仿宋简体"/>
                <w:kern w:val="0"/>
                <w:sz w:val="30"/>
                <w:szCs w:val="30"/>
              </w:rPr>
              <w:t>立角焊。</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val="en-US" w:eastAsia="zh-CN"/>
              </w:rPr>
              <w:t>7.</w:t>
            </w:r>
            <w:r>
              <w:rPr>
                <w:rFonts w:hint="eastAsia" w:ascii="方正仿宋简体" w:hAnsi="方正仿宋简体" w:eastAsia="方正仿宋简体" w:cs="方正仿宋简体"/>
                <w:kern w:val="0"/>
                <w:sz w:val="30"/>
                <w:szCs w:val="30"/>
              </w:rPr>
              <w:t>板对接立焊。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i w:val="0"/>
                <w:color w:val="000000"/>
                <w:kern w:val="0"/>
                <w:sz w:val="30"/>
                <w:szCs w:val="30"/>
                <w:u w:val="none"/>
                <w:lang w:val="en-US" w:eastAsia="zh-CN" w:bidi="ar"/>
              </w:rPr>
              <w:t>机械CAD应用</w:t>
            </w:r>
          </w:p>
        </w:tc>
        <w:tc>
          <w:tcPr>
            <w:tcW w:w="3548"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能够识读加工零件图纸。</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能运用AutoCAD软件绘制机械零件图和一般工程图的任务；</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能运用块的功能将零件图组合成装配图的任务；</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4.</w:t>
            </w:r>
            <w:r>
              <w:rPr>
                <w:rFonts w:hint="eastAsia" w:ascii="方正仿宋简体" w:hAnsi="方正仿宋简体" w:eastAsia="方正仿宋简体" w:cs="方正仿宋简体"/>
                <w:sz w:val="30"/>
                <w:szCs w:val="30"/>
              </w:rPr>
              <w:t>将专业设计需求与AutoCAD软件功能有机结合的能力的任务</w:t>
            </w:r>
          </w:p>
        </w:tc>
        <w:tc>
          <w:tcPr>
            <w:tcW w:w="3548"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CAD操作基础</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轴类零件的CAD绘制</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盘类零件的CAD绘制</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4.</w:t>
            </w:r>
            <w:r>
              <w:rPr>
                <w:rFonts w:hint="eastAsia" w:ascii="方正仿宋简体" w:hAnsi="方正仿宋简体" w:eastAsia="方正仿宋简体" w:cs="方正仿宋简体"/>
                <w:sz w:val="30"/>
                <w:szCs w:val="30"/>
              </w:rPr>
              <w:t>叉架、箱体类零件的CAD绘制</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5.</w:t>
            </w:r>
            <w:r>
              <w:rPr>
                <w:rFonts w:hint="eastAsia" w:ascii="方正仿宋简体" w:hAnsi="方正仿宋简体" w:eastAsia="方正仿宋简体" w:cs="方正仿宋简体"/>
                <w:sz w:val="30"/>
                <w:szCs w:val="30"/>
              </w:rPr>
              <w:t>齿轮类零件的CAD绘制</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6.</w:t>
            </w:r>
            <w:r>
              <w:rPr>
                <w:rFonts w:hint="eastAsia" w:ascii="方正仿宋简体" w:hAnsi="方正仿宋简体" w:eastAsia="方正仿宋简体" w:cs="方正仿宋简体"/>
                <w:sz w:val="30"/>
                <w:szCs w:val="30"/>
              </w:rPr>
              <w:t>标准件的CAD绘制</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val="en-US" w:eastAsia="zh-CN"/>
              </w:rPr>
              <w:t>7.</w:t>
            </w:r>
            <w:r>
              <w:rPr>
                <w:rFonts w:hint="eastAsia" w:ascii="方正仿宋简体" w:hAnsi="方正仿宋简体" w:eastAsia="方正仿宋简体" w:cs="方正仿宋简体"/>
                <w:sz w:val="30"/>
                <w:szCs w:val="30"/>
              </w:rPr>
              <w:t>台虎钳装配的CAD绘制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i w:val="0"/>
                <w:color w:val="000000"/>
                <w:kern w:val="0"/>
                <w:sz w:val="30"/>
                <w:szCs w:val="30"/>
                <w:u w:val="none"/>
                <w:lang w:val="en-US" w:eastAsia="zh-CN" w:bidi="ar"/>
              </w:rPr>
              <w:t>焊接方法及设备</w:t>
            </w:r>
          </w:p>
        </w:tc>
        <w:tc>
          <w:tcPr>
            <w:tcW w:w="3548"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会常用焊接方法的基本原理、特点、工艺及应用。</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会常用焊接设备的原理、特点及应用。</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会操作常用焊接方法与设备,并会调节焊接参数。</w:t>
            </w:r>
          </w:p>
        </w:tc>
        <w:tc>
          <w:tcPr>
            <w:tcW w:w="3548"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常用焊接方法原理、特点、工艺及应用。</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常用焊接设备的原理、特点及应用。</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焊条电弧焊方法与设备操作。</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4.</w:t>
            </w:r>
            <w:r>
              <w:rPr>
                <w:rFonts w:hint="eastAsia" w:ascii="方正仿宋简体" w:hAnsi="方正仿宋简体" w:eastAsia="方正仿宋简体" w:cs="方正仿宋简体"/>
                <w:sz w:val="30"/>
                <w:szCs w:val="30"/>
              </w:rPr>
              <w:t>常用焊接设备操作方法和焊接参数调节。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i w:val="0"/>
                <w:color w:val="000000"/>
                <w:kern w:val="0"/>
                <w:sz w:val="30"/>
                <w:szCs w:val="30"/>
                <w:u w:val="none"/>
                <w:lang w:val="en-US" w:eastAsia="zh-CN" w:bidi="ar"/>
              </w:rPr>
              <w:t xml:space="preserve">金属材料焊接                                                                                                                                                                                     </w:t>
            </w:r>
          </w:p>
        </w:tc>
        <w:tc>
          <w:tcPr>
            <w:tcW w:w="3548"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会从力学角度，分析材料选择的合理性，结构的工艺性及使用的可靠性。</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会分析在焊接过程中的内应力产生的原因及解决方法。</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会根据结构特点选择合适的装配方法。</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4.</w:t>
            </w:r>
            <w:r>
              <w:rPr>
                <w:rFonts w:hint="eastAsia" w:ascii="方正仿宋简体" w:hAnsi="方正仿宋简体" w:eastAsia="方正仿宋简体" w:cs="方正仿宋简体"/>
                <w:sz w:val="30"/>
                <w:szCs w:val="30"/>
              </w:rPr>
              <w:t>会编制焊接结构生产工艺规程。</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5.</w:t>
            </w:r>
            <w:r>
              <w:rPr>
                <w:rFonts w:hint="eastAsia" w:ascii="方正仿宋简体" w:hAnsi="方正仿宋简体" w:eastAsia="方正仿宋简体" w:cs="方正仿宋简体"/>
                <w:sz w:val="30"/>
                <w:szCs w:val="30"/>
              </w:rPr>
              <w:t>会选用装焊夹具。</w:t>
            </w:r>
          </w:p>
        </w:tc>
        <w:tc>
          <w:tcPr>
            <w:tcW w:w="3548"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焊接结构基础知识</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焊接结构生产工艺过程</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典型焊接结构的生产工艺</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4.</w:t>
            </w:r>
            <w:r>
              <w:rPr>
                <w:rFonts w:hint="eastAsia" w:ascii="方正仿宋简体" w:hAnsi="方正仿宋简体" w:eastAsia="方正仿宋简体" w:cs="方正仿宋简体"/>
                <w:sz w:val="30"/>
                <w:szCs w:val="30"/>
              </w:rPr>
              <w:t>装配焊接工艺装备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i w:val="0"/>
                <w:color w:val="000000"/>
                <w:kern w:val="0"/>
                <w:sz w:val="30"/>
                <w:szCs w:val="30"/>
                <w:u w:val="none"/>
                <w:lang w:val="en-US" w:eastAsia="zh-CN" w:bidi="ar"/>
              </w:rPr>
              <w:t>焊接技术（中级）</w:t>
            </w:r>
          </w:p>
        </w:tc>
        <w:tc>
          <w:tcPr>
            <w:tcW w:w="3548"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会识读焊缝符号和焊接方法代号。</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会进行不同位置的焊接坡口准备。</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会合理的选择和使用常用金属材料的焊条。</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4.</w:t>
            </w:r>
            <w:r>
              <w:rPr>
                <w:rFonts w:hint="eastAsia" w:ascii="方正仿宋简体" w:hAnsi="方正仿宋简体" w:eastAsia="方正仿宋简体" w:cs="方正仿宋简体"/>
                <w:sz w:val="30"/>
                <w:szCs w:val="30"/>
              </w:rPr>
              <w:t>会进行场地设备、工卡具安全检查。</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5.</w:t>
            </w:r>
            <w:r>
              <w:rPr>
                <w:rFonts w:hint="eastAsia" w:ascii="方正仿宋简体" w:hAnsi="方正仿宋简体" w:eastAsia="方正仿宋简体" w:cs="方正仿宋简体"/>
                <w:sz w:val="30"/>
                <w:szCs w:val="30"/>
              </w:rPr>
              <w:t>会进行焊件组对及定位焊。</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6.</w:t>
            </w:r>
            <w:r>
              <w:rPr>
                <w:rFonts w:hint="eastAsia" w:ascii="方正仿宋简体" w:hAnsi="方正仿宋简体" w:eastAsia="方正仿宋简体" w:cs="方正仿宋简体"/>
                <w:sz w:val="30"/>
                <w:szCs w:val="30"/>
              </w:rPr>
              <w:t>会运用手工电弧焊对常用金属材料进行横焊和仰焊。</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val="en-US" w:eastAsia="zh-CN"/>
              </w:rPr>
              <w:t>7.</w:t>
            </w:r>
            <w:r>
              <w:rPr>
                <w:rFonts w:hint="eastAsia" w:ascii="方正仿宋简体" w:hAnsi="方正仿宋简体" w:eastAsia="方正仿宋简体" w:cs="方正仿宋简体"/>
                <w:sz w:val="30"/>
                <w:szCs w:val="30"/>
              </w:rPr>
              <w:t>会对焊接接头外观缺陷进行检验和返修。</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val="en-US" w:eastAsia="zh-CN"/>
              </w:rPr>
              <w:t>8.</w:t>
            </w:r>
            <w:r>
              <w:rPr>
                <w:rFonts w:hint="eastAsia" w:ascii="方正仿宋简体" w:hAnsi="方正仿宋简体" w:eastAsia="方正仿宋简体" w:cs="方正仿宋简体"/>
                <w:sz w:val="30"/>
                <w:szCs w:val="30"/>
              </w:rPr>
              <w:t>会合理选择低合金结构钢焊接材料和工艺。</w:t>
            </w:r>
          </w:p>
        </w:tc>
        <w:tc>
          <w:tcPr>
            <w:tcW w:w="3548"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焊条电弧焊和弧焊电源。</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焊缝符号和焊接方法代号表示方法。</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电弧焊方法的过程、实质、特点和应用范围。</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4.</w:t>
            </w:r>
            <w:r>
              <w:rPr>
                <w:rFonts w:hint="eastAsia" w:ascii="方正仿宋简体" w:hAnsi="方正仿宋简体" w:eastAsia="方正仿宋简体" w:cs="方正仿宋简体"/>
                <w:sz w:val="30"/>
                <w:szCs w:val="30"/>
              </w:rPr>
              <w:t>板对接立焊。</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5.</w:t>
            </w:r>
            <w:r>
              <w:rPr>
                <w:rFonts w:hint="eastAsia" w:ascii="方正仿宋简体" w:hAnsi="方正仿宋简体" w:eastAsia="方正仿宋简体" w:cs="方正仿宋简体"/>
                <w:sz w:val="30"/>
                <w:szCs w:val="30"/>
              </w:rPr>
              <w:t>板对接横焊。</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6.</w:t>
            </w:r>
            <w:r>
              <w:rPr>
                <w:rFonts w:hint="eastAsia" w:ascii="方正仿宋简体" w:hAnsi="方正仿宋简体" w:eastAsia="方正仿宋简体" w:cs="方正仿宋简体"/>
                <w:sz w:val="30"/>
                <w:szCs w:val="30"/>
              </w:rPr>
              <w:t>板对接仰焊。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i w:val="0"/>
                <w:color w:val="000000"/>
                <w:kern w:val="0"/>
                <w:sz w:val="30"/>
                <w:szCs w:val="30"/>
                <w:u w:val="none"/>
                <w:lang w:val="en-US" w:eastAsia="zh-CN" w:bidi="ar"/>
              </w:rPr>
              <w:t>焊接检验</w:t>
            </w:r>
          </w:p>
        </w:tc>
        <w:tc>
          <w:tcPr>
            <w:tcW w:w="3548"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会正确的选择焊接检验方法及器材。</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会焊接检验设备和检验方法的基本操作。</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会常用焊接检验工艺。</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4.</w:t>
            </w:r>
            <w:r>
              <w:rPr>
                <w:rFonts w:hint="eastAsia" w:ascii="方正仿宋简体" w:hAnsi="方正仿宋简体" w:eastAsia="方正仿宋简体" w:cs="方正仿宋简体"/>
                <w:sz w:val="30"/>
                <w:szCs w:val="30"/>
              </w:rPr>
              <w:t>会识别常见缺陷，并按相关标准评定焊缝质量等级。</w:t>
            </w:r>
          </w:p>
        </w:tc>
        <w:tc>
          <w:tcPr>
            <w:tcW w:w="3548"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常见焊接缺陷的定义、特征及产生原因。</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各种焊接检验方法的原理、特点及所用检测材料。</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各种焊接检验设备的构成及其使用。</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4.</w:t>
            </w:r>
            <w:r>
              <w:rPr>
                <w:rFonts w:hint="eastAsia" w:ascii="方正仿宋简体" w:hAnsi="方正仿宋简体" w:eastAsia="方正仿宋简体" w:cs="方正仿宋简体"/>
                <w:sz w:val="30"/>
                <w:szCs w:val="30"/>
              </w:rPr>
              <w:t>各种焊接检验方法的检验工艺及其质量评定。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i w:val="0"/>
                <w:color w:val="000000"/>
                <w:kern w:val="0"/>
                <w:sz w:val="30"/>
                <w:szCs w:val="30"/>
                <w:u w:val="none"/>
                <w:lang w:val="en-US" w:eastAsia="zh-CN" w:bidi="ar"/>
              </w:rPr>
              <w:t>焊接工艺制定及评定</w:t>
            </w:r>
          </w:p>
        </w:tc>
        <w:tc>
          <w:tcPr>
            <w:tcW w:w="3548"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会识读焊接装配图</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会分析和判定金属材料的焊接性。</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会根据焊接施工图或相关标准进行焊接工艺评定。</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4.</w:t>
            </w:r>
            <w:r>
              <w:rPr>
                <w:rFonts w:hint="eastAsia" w:ascii="方正仿宋简体" w:hAnsi="方正仿宋简体" w:eastAsia="方正仿宋简体" w:cs="方正仿宋简体"/>
                <w:sz w:val="30"/>
                <w:szCs w:val="30"/>
              </w:rPr>
              <w:t>会焊接施工图编制焊接工艺。</w:t>
            </w:r>
          </w:p>
        </w:tc>
        <w:tc>
          <w:tcPr>
            <w:tcW w:w="3548"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焊接装配图</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金属材料的焊接性特点及工艺措施</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焊接工艺的基础知识及相关标准</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4.</w:t>
            </w:r>
            <w:r>
              <w:rPr>
                <w:rFonts w:hint="eastAsia" w:ascii="方正仿宋简体" w:hAnsi="方正仿宋简体" w:eastAsia="方正仿宋简体" w:cs="方正仿宋简体"/>
                <w:sz w:val="30"/>
                <w:szCs w:val="30"/>
              </w:rPr>
              <w:t>典型工程实例的焊接加工工艺。</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5.</w:t>
            </w:r>
            <w:r>
              <w:rPr>
                <w:rFonts w:hint="eastAsia" w:ascii="方正仿宋简体" w:hAnsi="方正仿宋简体" w:eastAsia="方正仿宋简体" w:cs="方正仿宋简体"/>
                <w:sz w:val="30"/>
                <w:szCs w:val="30"/>
              </w:rPr>
              <w:t>焊接工艺评定及规程编制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i w:val="0"/>
                <w:color w:val="000000"/>
                <w:kern w:val="0"/>
                <w:sz w:val="30"/>
                <w:szCs w:val="30"/>
                <w:u w:val="none"/>
                <w:lang w:val="en-US" w:eastAsia="zh-CN" w:bidi="ar"/>
              </w:rPr>
              <w:t>冷作技术（中级）</w:t>
            </w:r>
          </w:p>
        </w:tc>
        <w:tc>
          <w:tcPr>
            <w:tcW w:w="3548"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会读懂一般构件图。</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会使用常用冷作加工设备制备一般构件。</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会根据相关标准进行一般构件的质量检验。</w:t>
            </w:r>
          </w:p>
        </w:tc>
        <w:tc>
          <w:tcPr>
            <w:tcW w:w="3548"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冷作加工主要设备的性能、结构、工作原理。</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一般构件的冷作加工及工艺。</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一般构件的尺寸、形状位置和接缝外观等检验方法。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i w:val="0"/>
                <w:color w:val="000000"/>
                <w:kern w:val="0"/>
                <w:sz w:val="30"/>
                <w:szCs w:val="30"/>
                <w:u w:val="none"/>
                <w:lang w:val="en-US" w:eastAsia="zh-CN" w:bidi="ar"/>
              </w:rPr>
              <w:t>焊接技术（高级）</w:t>
            </w:r>
          </w:p>
        </w:tc>
        <w:tc>
          <w:tcPr>
            <w:tcW w:w="3548"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会识读焊缝符号和焊接方法代号</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会进行不同位置的焊接坡口准备</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会合理的选择和使用常用金属材料的焊条</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4.</w:t>
            </w:r>
            <w:r>
              <w:rPr>
                <w:rFonts w:hint="eastAsia" w:ascii="方正仿宋简体" w:hAnsi="方正仿宋简体" w:eastAsia="方正仿宋简体" w:cs="方正仿宋简体"/>
                <w:sz w:val="30"/>
                <w:szCs w:val="30"/>
              </w:rPr>
              <w:t>会进行场地设备、工卡具安全检查</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5.</w:t>
            </w:r>
            <w:r>
              <w:rPr>
                <w:rFonts w:hint="eastAsia" w:ascii="方正仿宋简体" w:hAnsi="方正仿宋简体" w:eastAsia="方正仿宋简体" w:cs="方正仿宋简体"/>
                <w:sz w:val="30"/>
                <w:szCs w:val="30"/>
              </w:rPr>
              <w:t>会进行焊件组对及定位焊</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6.</w:t>
            </w:r>
            <w:r>
              <w:rPr>
                <w:rFonts w:hint="eastAsia" w:ascii="方正仿宋简体" w:hAnsi="方正仿宋简体" w:eastAsia="方正仿宋简体" w:cs="方正仿宋简体"/>
                <w:sz w:val="30"/>
                <w:szCs w:val="30"/>
              </w:rPr>
              <w:t>会运用常用焊接方法对典型的结构和容器进行焊接</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val="en-US" w:eastAsia="zh-CN"/>
              </w:rPr>
              <w:t>7.</w:t>
            </w:r>
            <w:r>
              <w:rPr>
                <w:rFonts w:hint="eastAsia" w:ascii="方正仿宋简体" w:hAnsi="方正仿宋简体" w:eastAsia="方正仿宋简体" w:cs="方正仿宋简体"/>
                <w:sz w:val="30"/>
                <w:szCs w:val="30"/>
              </w:rPr>
              <w:t>会对焊接接头外观缺陷进行检验和返修</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val="en-US" w:eastAsia="zh-CN"/>
              </w:rPr>
              <w:t>8.</w:t>
            </w:r>
            <w:r>
              <w:rPr>
                <w:rFonts w:hint="eastAsia" w:ascii="方正仿宋简体" w:hAnsi="方正仿宋简体" w:eastAsia="方正仿宋简体" w:cs="方正仿宋简体"/>
                <w:sz w:val="30"/>
                <w:szCs w:val="30"/>
              </w:rPr>
              <w:t>会合理选择不锈钢焊接材料和工艺</w:t>
            </w:r>
          </w:p>
        </w:tc>
        <w:tc>
          <w:tcPr>
            <w:tcW w:w="3548"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rPr>
              <w:t>焊条电弧焊和弧焊电源</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2.</w:t>
            </w:r>
            <w:r>
              <w:rPr>
                <w:rFonts w:hint="eastAsia" w:ascii="方正仿宋简体" w:hAnsi="方正仿宋简体" w:eastAsia="方正仿宋简体" w:cs="方正仿宋简体"/>
                <w:sz w:val="30"/>
                <w:szCs w:val="30"/>
              </w:rPr>
              <w:t>焊缝符号和焊接方法代号表示方法</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3.</w:t>
            </w:r>
            <w:r>
              <w:rPr>
                <w:rFonts w:hint="eastAsia" w:ascii="方正仿宋简体" w:hAnsi="方正仿宋简体" w:eastAsia="方正仿宋简体" w:cs="方正仿宋简体"/>
                <w:sz w:val="30"/>
                <w:szCs w:val="30"/>
              </w:rPr>
              <w:t>电弧焊方法的过程、实质、特点和应用范围。</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4.</w:t>
            </w:r>
            <w:r>
              <w:rPr>
                <w:rFonts w:hint="eastAsia" w:ascii="方正仿宋简体" w:hAnsi="方正仿宋简体" w:eastAsia="方正仿宋简体" w:cs="方正仿宋简体"/>
                <w:sz w:val="30"/>
                <w:szCs w:val="30"/>
              </w:rPr>
              <w:t>水平固定管全位置焊接</w:t>
            </w:r>
          </w:p>
          <w:p>
            <w:pPr>
              <w:keepNext w:val="0"/>
              <w:keepLines w:val="0"/>
              <w:pageBreakBefore w:val="0"/>
              <w:widowControl w:val="0"/>
              <w:kinsoku/>
              <w:wordWrap/>
              <w:overflowPunct w:val="0"/>
              <w:topLinePunct w:val="0"/>
              <w:autoSpaceDE/>
              <w:autoSpaceDN/>
              <w:bidi w:val="0"/>
              <w:adjustRightInd w:val="0"/>
              <w:snapToGrid/>
              <w:spacing w:line="400" w:lineRule="exact"/>
              <w:jc w:val="lef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eastAsia="zh-CN"/>
              </w:rPr>
              <w:t>5.</w:t>
            </w:r>
            <w:r>
              <w:rPr>
                <w:rFonts w:hint="eastAsia" w:ascii="方正仿宋简体" w:hAnsi="方正仿宋简体" w:eastAsia="方正仿宋简体" w:cs="方正仿宋简体"/>
                <w:sz w:val="30"/>
                <w:szCs w:val="30"/>
              </w:rPr>
              <w:t>钨极氩弧焊的过程、实质、特点和应用范围</w:t>
            </w:r>
          </w:p>
        </w:tc>
      </w:tr>
    </w:tbl>
    <w:p>
      <w:pPr>
        <w:overflowPunct w:val="0"/>
        <w:adjustRightInd w:val="0"/>
        <w:ind w:firstLine="640" w:firstLineChars="200"/>
        <w:rPr>
          <w:rFonts w:eastAsia="方正仿宋简体"/>
        </w:rPr>
      </w:pPr>
    </w:p>
    <w:p>
      <w:pPr>
        <w:overflowPunct w:val="0"/>
        <w:adjustRightInd w:val="0"/>
        <w:ind w:firstLine="640" w:firstLineChars="200"/>
        <w:outlineLvl w:val="0"/>
        <w:rPr>
          <w:rFonts w:eastAsia="黑体"/>
          <w:szCs w:val="32"/>
        </w:rPr>
      </w:pPr>
    </w:p>
    <w:p>
      <w:pPr>
        <w:overflowPunct w:val="0"/>
        <w:adjustRightInd w:val="0"/>
        <w:ind w:firstLine="640" w:firstLineChars="200"/>
        <w:outlineLvl w:val="0"/>
        <w:rPr>
          <w:rFonts w:eastAsia="黑体"/>
          <w:szCs w:val="32"/>
        </w:rPr>
      </w:pPr>
    </w:p>
    <w:p>
      <w:pPr>
        <w:overflowPunct w:val="0"/>
        <w:adjustRightInd w:val="0"/>
        <w:ind w:firstLine="640" w:firstLineChars="200"/>
        <w:outlineLvl w:val="0"/>
        <w:rPr>
          <w:rFonts w:eastAsia="黑体"/>
          <w:szCs w:val="32"/>
        </w:rPr>
        <w:sectPr>
          <w:pgSz w:w="11906" w:h="16838"/>
          <w:pgMar w:top="1440" w:right="1800" w:bottom="1440" w:left="1800" w:header="851" w:footer="992" w:gutter="0"/>
          <w:cols w:space="425" w:num="1"/>
          <w:docGrid w:type="lines" w:linePitch="312" w:charSpace="0"/>
        </w:sectPr>
      </w:pPr>
    </w:p>
    <w:p>
      <w:pPr>
        <w:numPr>
          <w:ilvl w:val="0"/>
          <w:numId w:val="4"/>
        </w:numPr>
        <w:overflowPunct w:val="0"/>
        <w:adjustRightInd w:val="0"/>
        <w:ind w:firstLine="640" w:firstLineChars="200"/>
        <w:outlineLvl w:val="0"/>
        <w:rPr>
          <w:rFonts w:eastAsia="黑体"/>
          <w:szCs w:val="32"/>
        </w:rPr>
      </w:pPr>
      <w:r>
        <w:rPr>
          <w:rFonts w:eastAsia="黑体"/>
          <w:szCs w:val="32"/>
        </w:rPr>
        <w:t>教学进程总体安排</w:t>
      </w:r>
    </w:p>
    <w:p>
      <w:pPr>
        <w:numPr>
          <w:ilvl w:val="0"/>
          <w:numId w:val="0"/>
        </w:numPr>
        <w:overflowPunct w:val="0"/>
        <w:adjustRightInd w:val="0"/>
        <w:jc w:val="center"/>
        <w:outlineLvl w:val="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表五 教学进程表</w:t>
      </w:r>
    </w:p>
    <w:tbl>
      <w:tblPr>
        <w:tblStyle w:val="4"/>
        <w:tblW w:w="13988" w:type="dxa"/>
        <w:tblInd w:w="0" w:type="dxa"/>
        <w:shd w:val="clear" w:color="auto" w:fill="auto"/>
        <w:tblLayout w:type="fixed"/>
        <w:tblCellMar>
          <w:top w:w="0" w:type="dxa"/>
          <w:left w:w="0" w:type="dxa"/>
          <w:bottom w:w="0" w:type="dxa"/>
          <w:right w:w="0" w:type="dxa"/>
        </w:tblCellMar>
      </w:tblPr>
      <w:tblGrid>
        <w:gridCol w:w="433"/>
        <w:gridCol w:w="433"/>
        <w:gridCol w:w="1508"/>
        <w:gridCol w:w="3212"/>
        <w:gridCol w:w="528"/>
        <w:gridCol w:w="529"/>
        <w:gridCol w:w="528"/>
        <w:gridCol w:w="555"/>
        <w:gridCol w:w="439"/>
        <w:gridCol w:w="439"/>
        <w:gridCol w:w="530"/>
        <w:gridCol w:w="529"/>
        <w:gridCol w:w="601"/>
        <w:gridCol w:w="675"/>
        <w:gridCol w:w="525"/>
        <w:gridCol w:w="765"/>
        <w:gridCol w:w="465"/>
        <w:gridCol w:w="510"/>
        <w:gridCol w:w="784"/>
      </w:tblGrid>
      <w:tr>
        <w:tblPrEx>
          <w:shd w:val="clear" w:color="auto" w:fill="auto"/>
          <w:tblLayout w:type="fixed"/>
          <w:tblCellMar>
            <w:top w:w="0" w:type="dxa"/>
            <w:left w:w="0" w:type="dxa"/>
            <w:bottom w:w="0" w:type="dxa"/>
            <w:right w:w="0" w:type="dxa"/>
          </w:tblCellMar>
        </w:tblPrEx>
        <w:trPr>
          <w:trHeight w:val="300" w:hRule="atLeast"/>
        </w:trPr>
        <w:tc>
          <w:tcPr>
            <w:tcW w:w="5586" w:type="dxa"/>
            <w:gridSpan w:val="4"/>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学年</w:t>
            </w:r>
          </w:p>
        </w:tc>
        <w:tc>
          <w:tcPr>
            <w:tcW w:w="1057"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一</w:t>
            </w:r>
          </w:p>
        </w:tc>
        <w:tc>
          <w:tcPr>
            <w:tcW w:w="1083"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二</w:t>
            </w:r>
          </w:p>
        </w:tc>
        <w:tc>
          <w:tcPr>
            <w:tcW w:w="878"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三</w:t>
            </w:r>
          </w:p>
        </w:tc>
        <w:tc>
          <w:tcPr>
            <w:tcW w:w="530"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合计</w:t>
            </w:r>
          </w:p>
        </w:tc>
        <w:tc>
          <w:tcPr>
            <w:tcW w:w="529"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理论</w:t>
            </w:r>
          </w:p>
        </w:tc>
        <w:tc>
          <w:tcPr>
            <w:tcW w:w="601"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实践</w:t>
            </w:r>
          </w:p>
        </w:tc>
        <w:tc>
          <w:tcPr>
            <w:tcW w:w="675" w:type="dxa"/>
            <w:vMerge w:val="restar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学分</w:t>
            </w:r>
          </w:p>
        </w:tc>
        <w:tc>
          <w:tcPr>
            <w:tcW w:w="525" w:type="dxa"/>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考核方式</w:t>
            </w:r>
          </w:p>
        </w:tc>
        <w:tc>
          <w:tcPr>
            <w:tcW w:w="765"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授课方式</w:t>
            </w:r>
          </w:p>
        </w:tc>
        <w:tc>
          <w:tcPr>
            <w:tcW w:w="465"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课程类型</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课证融通</w:t>
            </w:r>
          </w:p>
        </w:tc>
        <w:tc>
          <w:tcPr>
            <w:tcW w:w="784" w:type="dxa"/>
            <w:vMerge w:val="restar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备注</w:t>
            </w:r>
          </w:p>
        </w:tc>
      </w:tr>
      <w:tr>
        <w:tblPrEx>
          <w:shd w:val="clear" w:color="auto" w:fill="auto"/>
          <w:tblLayout w:type="fixed"/>
          <w:tblCellMar>
            <w:top w:w="0" w:type="dxa"/>
            <w:left w:w="0" w:type="dxa"/>
            <w:bottom w:w="0" w:type="dxa"/>
            <w:right w:w="0" w:type="dxa"/>
          </w:tblCellMar>
        </w:tblPrEx>
        <w:trPr>
          <w:trHeight w:val="270" w:hRule="atLeast"/>
        </w:trPr>
        <w:tc>
          <w:tcPr>
            <w:tcW w:w="5586" w:type="dxa"/>
            <w:gridSpan w:val="4"/>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学期</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Ⅰ</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Ⅱ</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Ⅲ</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Ⅳ</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Ⅴ</w:t>
            </w:r>
          </w:p>
        </w:tc>
        <w:tc>
          <w:tcPr>
            <w:tcW w:w="439"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Ⅵ</w:t>
            </w:r>
          </w:p>
        </w:tc>
        <w:tc>
          <w:tcPr>
            <w:tcW w:w="530"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9"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01"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75" w:type="dxa"/>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5" w:type="dxa"/>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65"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65"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600" w:hRule="atLeast"/>
        </w:trPr>
        <w:tc>
          <w:tcPr>
            <w:tcW w:w="433"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课程</w:t>
            </w:r>
            <w:r>
              <w:rPr>
                <w:rStyle w:val="8"/>
                <w:rFonts w:hint="eastAsia" w:ascii="方正仿宋简体" w:hAnsi="方正仿宋简体" w:eastAsia="方正仿宋简体" w:cs="方正仿宋简体"/>
                <w:sz w:val="30"/>
                <w:szCs w:val="30"/>
                <w:lang w:val="en-US" w:eastAsia="zh-CN" w:bidi="ar"/>
              </w:rPr>
              <w:br w:type="textWrapping"/>
            </w:r>
            <w:r>
              <w:rPr>
                <w:rStyle w:val="8"/>
                <w:rFonts w:hint="eastAsia" w:ascii="方正仿宋简体" w:hAnsi="方正仿宋简体" w:eastAsia="方正仿宋简体" w:cs="方正仿宋简体"/>
                <w:sz w:val="30"/>
                <w:szCs w:val="30"/>
                <w:lang w:val="en-US" w:eastAsia="zh-CN" w:bidi="ar"/>
              </w:rPr>
              <w:t>属性</w:t>
            </w:r>
          </w:p>
        </w:tc>
        <w:tc>
          <w:tcPr>
            <w:tcW w:w="433"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序号</w:t>
            </w:r>
          </w:p>
        </w:tc>
        <w:tc>
          <w:tcPr>
            <w:tcW w:w="1508"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课程</w:t>
            </w:r>
            <w:r>
              <w:rPr>
                <w:rStyle w:val="8"/>
                <w:rFonts w:hint="eastAsia" w:ascii="方正仿宋简体" w:hAnsi="方正仿宋简体" w:eastAsia="方正仿宋简体" w:cs="方正仿宋简体"/>
                <w:sz w:val="30"/>
                <w:szCs w:val="30"/>
                <w:lang w:val="en-US" w:eastAsia="zh-CN" w:bidi="ar"/>
              </w:rPr>
              <w:br w:type="textWrapping"/>
            </w:r>
            <w:r>
              <w:rPr>
                <w:rStyle w:val="8"/>
                <w:rFonts w:hint="eastAsia" w:ascii="方正仿宋简体" w:hAnsi="方正仿宋简体" w:eastAsia="方正仿宋简体" w:cs="方正仿宋简体"/>
                <w:sz w:val="30"/>
                <w:szCs w:val="30"/>
                <w:lang w:val="en-US" w:eastAsia="zh-CN" w:bidi="ar"/>
              </w:rPr>
              <w:t>代码</w:t>
            </w:r>
          </w:p>
        </w:tc>
        <w:tc>
          <w:tcPr>
            <w:tcW w:w="3212"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课</w:t>
            </w:r>
            <w:r>
              <w:rPr>
                <w:rStyle w:val="9"/>
                <w:rFonts w:hint="eastAsia" w:ascii="方正仿宋简体" w:hAnsi="方正仿宋简体" w:eastAsia="方正仿宋简体" w:cs="方正仿宋简体"/>
                <w:sz w:val="30"/>
                <w:szCs w:val="30"/>
                <w:lang w:val="en-US" w:eastAsia="zh-CN" w:bidi="ar"/>
              </w:rPr>
              <w:t xml:space="preserve"> </w:t>
            </w:r>
            <w:r>
              <w:rPr>
                <w:rStyle w:val="8"/>
                <w:rFonts w:hint="eastAsia" w:ascii="方正仿宋简体" w:hAnsi="方正仿宋简体" w:eastAsia="方正仿宋简体" w:cs="方正仿宋简体"/>
                <w:sz w:val="30"/>
                <w:szCs w:val="30"/>
                <w:lang w:val="en-US" w:eastAsia="zh-CN" w:bidi="ar"/>
              </w:rPr>
              <w:t>程</w:t>
            </w:r>
            <w:r>
              <w:rPr>
                <w:rStyle w:val="9"/>
                <w:rFonts w:hint="eastAsia" w:ascii="方正仿宋简体" w:hAnsi="方正仿宋简体" w:eastAsia="方正仿宋简体" w:cs="方正仿宋简体"/>
                <w:sz w:val="30"/>
                <w:szCs w:val="30"/>
                <w:lang w:val="en-US" w:eastAsia="zh-CN" w:bidi="ar"/>
              </w:rPr>
              <w:t xml:space="preserve"> </w:t>
            </w:r>
            <w:r>
              <w:rPr>
                <w:rStyle w:val="8"/>
                <w:rFonts w:hint="eastAsia" w:ascii="方正仿宋简体" w:hAnsi="方正仿宋简体" w:eastAsia="方正仿宋简体" w:cs="方正仿宋简体"/>
                <w:sz w:val="30"/>
                <w:szCs w:val="30"/>
                <w:lang w:val="en-US" w:eastAsia="zh-CN" w:bidi="ar"/>
              </w:rPr>
              <w:t>名</w:t>
            </w:r>
            <w:r>
              <w:rPr>
                <w:rStyle w:val="9"/>
                <w:rFonts w:hint="eastAsia" w:ascii="方正仿宋简体" w:hAnsi="方正仿宋简体" w:eastAsia="方正仿宋简体" w:cs="方正仿宋简体"/>
                <w:sz w:val="30"/>
                <w:szCs w:val="30"/>
                <w:lang w:val="en-US" w:eastAsia="zh-CN" w:bidi="ar"/>
              </w:rPr>
              <w:t xml:space="preserve"> </w:t>
            </w:r>
            <w:r>
              <w:rPr>
                <w:rStyle w:val="8"/>
                <w:rFonts w:hint="eastAsia" w:ascii="方正仿宋简体" w:hAnsi="方正仿宋简体" w:eastAsia="方正仿宋简体" w:cs="方正仿宋简体"/>
                <w:sz w:val="30"/>
                <w:szCs w:val="30"/>
                <w:lang w:val="en-US" w:eastAsia="zh-CN" w:bidi="ar"/>
              </w:rPr>
              <w:t>称</w:t>
            </w:r>
          </w:p>
        </w:tc>
        <w:tc>
          <w:tcPr>
            <w:tcW w:w="528"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12</w:t>
            </w:r>
          </w:p>
        </w:tc>
        <w:tc>
          <w:tcPr>
            <w:tcW w:w="52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10</w:t>
            </w:r>
          </w:p>
        </w:tc>
        <w:tc>
          <w:tcPr>
            <w:tcW w:w="528"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17</w:t>
            </w:r>
          </w:p>
        </w:tc>
        <w:tc>
          <w:tcPr>
            <w:tcW w:w="55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13</w:t>
            </w:r>
          </w:p>
        </w:tc>
        <w:tc>
          <w:tcPr>
            <w:tcW w:w="43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0</w:t>
            </w:r>
          </w:p>
        </w:tc>
        <w:tc>
          <w:tcPr>
            <w:tcW w:w="439"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0</w:t>
            </w:r>
          </w:p>
        </w:tc>
        <w:tc>
          <w:tcPr>
            <w:tcW w:w="530"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9"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01"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75" w:type="dxa"/>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5" w:type="dxa"/>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65"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65"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300" w:hRule="atLeast"/>
        </w:trPr>
        <w:tc>
          <w:tcPr>
            <w:tcW w:w="433"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公</w:t>
            </w:r>
            <w:r>
              <w:rPr>
                <w:rStyle w:val="8"/>
                <w:rFonts w:hint="eastAsia" w:ascii="方正仿宋简体" w:hAnsi="方正仿宋简体" w:eastAsia="方正仿宋简体" w:cs="方正仿宋简体"/>
                <w:sz w:val="30"/>
                <w:szCs w:val="30"/>
                <w:lang w:val="en-US" w:eastAsia="zh-CN" w:bidi="ar"/>
              </w:rPr>
              <w:br w:type="textWrapping"/>
            </w:r>
            <w:r>
              <w:rPr>
                <w:rStyle w:val="8"/>
                <w:rFonts w:hint="eastAsia" w:ascii="方正仿宋简体" w:hAnsi="方正仿宋简体" w:eastAsia="方正仿宋简体" w:cs="方正仿宋简体"/>
                <w:sz w:val="30"/>
                <w:szCs w:val="30"/>
                <w:lang w:val="en-US" w:eastAsia="zh-CN" w:bidi="ar"/>
              </w:rPr>
              <w:t>共</w:t>
            </w:r>
            <w:r>
              <w:rPr>
                <w:rStyle w:val="8"/>
                <w:rFonts w:hint="eastAsia" w:ascii="方正仿宋简体" w:hAnsi="方正仿宋简体" w:eastAsia="方正仿宋简体" w:cs="方正仿宋简体"/>
                <w:sz w:val="30"/>
                <w:szCs w:val="30"/>
                <w:lang w:val="en-US" w:eastAsia="zh-CN" w:bidi="ar"/>
              </w:rPr>
              <w:br w:type="textWrapping"/>
            </w:r>
            <w:r>
              <w:rPr>
                <w:rStyle w:val="8"/>
                <w:rFonts w:hint="eastAsia" w:ascii="方正仿宋简体" w:hAnsi="方正仿宋简体" w:eastAsia="方正仿宋简体" w:cs="方正仿宋简体"/>
                <w:sz w:val="30"/>
                <w:szCs w:val="30"/>
                <w:lang w:val="en-US" w:eastAsia="zh-CN" w:bidi="ar"/>
              </w:rPr>
              <w:t>课</w:t>
            </w:r>
          </w:p>
        </w:tc>
        <w:tc>
          <w:tcPr>
            <w:tcW w:w="43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w:t>
            </w:r>
          </w:p>
        </w:tc>
        <w:tc>
          <w:tcPr>
            <w:tcW w:w="150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G99911001</w:t>
            </w:r>
          </w:p>
        </w:tc>
        <w:tc>
          <w:tcPr>
            <w:tcW w:w="321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思想道德修养与法律基础</w:t>
            </w:r>
          </w:p>
        </w:tc>
        <w:tc>
          <w:tcPr>
            <w:tcW w:w="52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w:t>
            </w:r>
          </w:p>
        </w:tc>
        <w:tc>
          <w:tcPr>
            <w:tcW w:w="52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5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48</w:t>
            </w:r>
          </w:p>
        </w:tc>
        <w:tc>
          <w:tcPr>
            <w:tcW w:w="5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32</w:t>
            </w:r>
          </w:p>
        </w:tc>
        <w:tc>
          <w:tcPr>
            <w:tcW w:w="6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16</w:t>
            </w:r>
          </w:p>
        </w:tc>
        <w:tc>
          <w:tcPr>
            <w:tcW w:w="675"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讲授</w:t>
            </w:r>
          </w:p>
        </w:tc>
        <w:tc>
          <w:tcPr>
            <w:tcW w:w="4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B</w:t>
            </w: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G99911002</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毛泽东思想和中国特色社会主义理论体系概论</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5</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64</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48</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16</w:t>
            </w: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讲授</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B</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G99911009</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职业发展与就业指导</w:t>
            </w:r>
            <w:r>
              <w:rPr>
                <w:rStyle w:val="9"/>
                <w:rFonts w:hint="eastAsia" w:ascii="方正仿宋简体" w:hAnsi="方正仿宋简体" w:eastAsia="方正仿宋简体" w:cs="方正仿宋简体"/>
                <w:sz w:val="30"/>
                <w:szCs w:val="30"/>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32</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32</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讲座</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A</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G99911004</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大学生心理健康教育</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32</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32</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讲座</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A</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5</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G99911003</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形势与政策</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32</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32</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讲座</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A</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shd w:val="clear" w:color="auto" w:fill="auto"/>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6</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G99912001</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大学语文</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44</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44</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讲授</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A</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7</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G99912010</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安全教育</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16</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16</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讲座</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A</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8</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G99912003</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军事理论</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36</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36</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讲座</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A</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9</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G99912002</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大学英语</w:t>
            </w:r>
            <w:r>
              <w:rPr>
                <w:rStyle w:val="9"/>
                <w:rFonts w:hint="eastAsia" w:ascii="方正仿宋简体" w:hAnsi="方正仿宋简体" w:eastAsia="方正仿宋简体" w:cs="方正仿宋简体"/>
                <w:sz w:val="30"/>
                <w:szCs w:val="30"/>
                <w:lang w:val="en-US" w:eastAsia="zh-CN" w:bidi="ar"/>
              </w:rPr>
              <w:t>A</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88</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88</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5.5</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w:t>
            </w:r>
            <w:r>
              <w:rPr>
                <w:rStyle w:val="9"/>
                <w:rFonts w:hint="eastAsia" w:ascii="方正仿宋简体" w:hAnsi="方正仿宋简体" w:eastAsia="方正仿宋简体" w:cs="方正仿宋简体"/>
                <w:sz w:val="30"/>
                <w:szCs w:val="30"/>
                <w:lang w:val="en-US" w:eastAsia="zh-CN" w:bidi="ar"/>
              </w:rPr>
              <w:t>/</w:t>
            </w:r>
            <w:r>
              <w:rPr>
                <w:rStyle w:val="8"/>
                <w:rFonts w:hint="eastAsia" w:ascii="方正仿宋简体" w:hAnsi="方正仿宋简体" w:eastAsia="方正仿宋简体" w:cs="方正仿宋简体"/>
                <w:sz w:val="30"/>
                <w:szCs w:val="30"/>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讲授</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A</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10"/>
                <w:rFonts w:hint="eastAsia" w:ascii="方正仿宋简体" w:hAnsi="方正仿宋简体" w:eastAsia="方正仿宋简体" w:cs="方正仿宋简体"/>
                <w:sz w:val="30"/>
                <w:szCs w:val="30"/>
                <w:lang w:val="en-US" w:eastAsia="zh-CN" w:bidi="ar"/>
              </w:rPr>
              <w:t>A/B</w:t>
            </w:r>
            <w:r>
              <w:rPr>
                <w:rStyle w:val="11"/>
                <w:rFonts w:hint="eastAsia" w:ascii="方正仿宋简体" w:hAnsi="方正仿宋简体" w:eastAsia="方正仿宋简体" w:cs="方正仿宋简体"/>
                <w:sz w:val="30"/>
                <w:szCs w:val="30"/>
                <w:lang w:val="en-US" w:eastAsia="zh-CN" w:bidi="ar"/>
              </w:rPr>
              <w:t>选</w:t>
            </w:r>
            <w:r>
              <w:rPr>
                <w:rStyle w:val="10"/>
                <w:rFonts w:hint="eastAsia" w:ascii="方正仿宋简体" w:hAnsi="方正仿宋简体" w:eastAsia="方正仿宋简体" w:cs="方正仿宋简体"/>
                <w:sz w:val="30"/>
                <w:szCs w:val="30"/>
                <w:lang w:val="en-US" w:eastAsia="zh-CN" w:bidi="ar"/>
              </w:rPr>
              <w:t>1</w:t>
            </w: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G99912011</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大学英语</w:t>
            </w:r>
            <w:r>
              <w:rPr>
                <w:rStyle w:val="9"/>
                <w:rFonts w:hint="eastAsia" w:ascii="方正仿宋简体" w:hAnsi="方正仿宋简体" w:eastAsia="方正仿宋简体" w:cs="方正仿宋简体"/>
                <w:sz w:val="30"/>
                <w:szCs w:val="30"/>
                <w:lang w:val="en-US" w:eastAsia="zh-CN" w:bidi="ar"/>
              </w:rPr>
              <w:t>B</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88</w:t>
            </w:r>
          </w:p>
        </w:tc>
        <w:tc>
          <w:tcPr>
            <w:tcW w:w="529"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88</w:t>
            </w:r>
          </w:p>
        </w:tc>
        <w:tc>
          <w:tcPr>
            <w:tcW w:w="60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5.5</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w:t>
            </w:r>
            <w:r>
              <w:rPr>
                <w:rStyle w:val="9"/>
                <w:rFonts w:hint="eastAsia" w:ascii="方正仿宋简体" w:hAnsi="方正仿宋简体" w:eastAsia="方正仿宋简体" w:cs="方正仿宋简体"/>
                <w:sz w:val="30"/>
                <w:szCs w:val="30"/>
                <w:lang w:val="en-US" w:eastAsia="zh-CN" w:bidi="ar"/>
              </w:rPr>
              <w:t>/</w:t>
            </w:r>
            <w:r>
              <w:rPr>
                <w:rStyle w:val="8"/>
                <w:rFonts w:hint="eastAsia" w:ascii="方正仿宋简体" w:hAnsi="方正仿宋简体" w:eastAsia="方正仿宋简体" w:cs="方正仿宋简体"/>
                <w:sz w:val="30"/>
                <w:szCs w:val="30"/>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讲授</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A</w:t>
            </w:r>
          </w:p>
        </w:tc>
        <w:tc>
          <w:tcPr>
            <w:tcW w:w="51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10"/>
                <w:rFonts w:hint="eastAsia" w:ascii="方正仿宋简体" w:hAnsi="方正仿宋简体" w:eastAsia="方正仿宋简体" w:cs="方正仿宋简体"/>
                <w:sz w:val="30"/>
                <w:szCs w:val="30"/>
                <w:lang w:val="en-US" w:eastAsia="zh-CN" w:bidi="ar"/>
              </w:rPr>
              <w:t>A/B</w:t>
            </w:r>
            <w:r>
              <w:rPr>
                <w:rStyle w:val="11"/>
                <w:rFonts w:hint="eastAsia" w:ascii="方正仿宋简体" w:hAnsi="方正仿宋简体" w:eastAsia="方正仿宋简体" w:cs="方正仿宋简体"/>
                <w:sz w:val="30"/>
                <w:szCs w:val="30"/>
                <w:lang w:val="en-US" w:eastAsia="zh-CN" w:bidi="ar"/>
              </w:rPr>
              <w:t>选</w:t>
            </w:r>
            <w:r>
              <w:rPr>
                <w:rStyle w:val="10"/>
                <w:rFonts w:hint="eastAsia" w:ascii="方正仿宋简体" w:hAnsi="方正仿宋简体" w:eastAsia="方正仿宋简体" w:cs="方正仿宋简体"/>
                <w:sz w:val="30"/>
                <w:szCs w:val="30"/>
                <w:lang w:val="en-US" w:eastAsia="zh-CN" w:bidi="ar"/>
              </w:rPr>
              <w:t>1</w:t>
            </w: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11</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G99912004</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体育与健康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104</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16</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88</w:t>
            </w: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8</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理实一体</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B</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12</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G99905011</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计算机应用基础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44</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22</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22</w:t>
            </w: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理实一体</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B</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补</w:t>
            </w:r>
            <w:r>
              <w:rPr>
                <w:rStyle w:val="9"/>
                <w:rFonts w:hint="eastAsia" w:ascii="方正仿宋简体" w:hAnsi="方正仿宋简体" w:eastAsia="方正仿宋简体" w:cs="方正仿宋简体"/>
                <w:sz w:val="30"/>
                <w:szCs w:val="30"/>
                <w:lang w:val="en-US" w:eastAsia="zh-CN" w:bidi="ar"/>
              </w:rPr>
              <w:t xml:space="preserve">4 </w:t>
            </w: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13</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G99900000</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公共选修课</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6</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8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153" w:type="dxa"/>
            <w:gridSpan w:val="3"/>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小计</w:t>
            </w:r>
          </w:p>
        </w:tc>
        <w:tc>
          <w:tcPr>
            <w:tcW w:w="528"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17</w:t>
            </w:r>
          </w:p>
        </w:tc>
        <w:tc>
          <w:tcPr>
            <w:tcW w:w="52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19</w:t>
            </w:r>
          </w:p>
        </w:tc>
        <w:tc>
          <w:tcPr>
            <w:tcW w:w="528"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w:t>
            </w:r>
          </w:p>
        </w:tc>
        <w:tc>
          <w:tcPr>
            <w:tcW w:w="55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w:t>
            </w:r>
          </w:p>
        </w:tc>
        <w:tc>
          <w:tcPr>
            <w:tcW w:w="43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0</w:t>
            </w:r>
          </w:p>
        </w:tc>
        <w:tc>
          <w:tcPr>
            <w:tcW w:w="439"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0</w:t>
            </w:r>
          </w:p>
        </w:tc>
        <w:tc>
          <w:tcPr>
            <w:tcW w:w="530"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540</w:t>
            </w:r>
          </w:p>
        </w:tc>
        <w:tc>
          <w:tcPr>
            <w:tcW w:w="52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398</w:t>
            </w:r>
          </w:p>
        </w:tc>
        <w:tc>
          <w:tcPr>
            <w:tcW w:w="601"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142</w:t>
            </w:r>
          </w:p>
        </w:tc>
        <w:tc>
          <w:tcPr>
            <w:tcW w:w="675"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41.5</w:t>
            </w:r>
          </w:p>
        </w:tc>
        <w:tc>
          <w:tcPr>
            <w:tcW w:w="525" w:type="dxa"/>
            <w:tcBorders>
              <w:top w:val="single" w:color="000000" w:sz="4" w:space="0"/>
              <w:left w:val="nil"/>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46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1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84"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r>
      <w:tr>
        <w:tblPrEx>
          <w:tblLayout w:type="fixed"/>
          <w:tblCellMar>
            <w:top w:w="0" w:type="dxa"/>
            <w:left w:w="0" w:type="dxa"/>
            <w:bottom w:w="0" w:type="dxa"/>
            <w:right w:w="0" w:type="dxa"/>
          </w:tblCellMar>
        </w:tblPrEx>
        <w:trPr>
          <w:trHeight w:val="300" w:hRule="atLeast"/>
        </w:trPr>
        <w:tc>
          <w:tcPr>
            <w:tcW w:w="433" w:type="dxa"/>
            <w:vMerge w:val="restart"/>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专</w:t>
            </w:r>
            <w:r>
              <w:rPr>
                <w:rStyle w:val="8"/>
                <w:rFonts w:hint="eastAsia" w:ascii="方正仿宋简体" w:hAnsi="方正仿宋简体" w:eastAsia="方正仿宋简体" w:cs="方正仿宋简体"/>
                <w:sz w:val="30"/>
                <w:szCs w:val="30"/>
                <w:lang w:val="en-US" w:eastAsia="zh-CN" w:bidi="ar"/>
              </w:rPr>
              <w:br w:type="textWrapping"/>
            </w:r>
            <w:r>
              <w:rPr>
                <w:rStyle w:val="8"/>
                <w:rFonts w:hint="eastAsia" w:ascii="方正仿宋简体" w:hAnsi="方正仿宋简体" w:eastAsia="方正仿宋简体" w:cs="方正仿宋简体"/>
                <w:sz w:val="30"/>
                <w:szCs w:val="30"/>
                <w:lang w:val="en-US" w:eastAsia="zh-CN" w:bidi="ar"/>
              </w:rPr>
              <w:t>业</w:t>
            </w:r>
            <w:r>
              <w:rPr>
                <w:rStyle w:val="8"/>
                <w:rFonts w:hint="eastAsia" w:ascii="方正仿宋简体" w:hAnsi="方正仿宋简体" w:eastAsia="方正仿宋简体" w:cs="方正仿宋简体"/>
                <w:sz w:val="30"/>
                <w:szCs w:val="30"/>
                <w:lang w:val="en-US" w:eastAsia="zh-CN" w:bidi="ar"/>
              </w:rPr>
              <w:br w:type="textWrapping"/>
            </w:r>
            <w:r>
              <w:rPr>
                <w:rStyle w:val="8"/>
                <w:rFonts w:hint="eastAsia" w:ascii="方正仿宋简体" w:hAnsi="方正仿宋简体" w:eastAsia="方正仿宋简体" w:cs="方正仿宋简体"/>
                <w:sz w:val="30"/>
                <w:szCs w:val="30"/>
                <w:lang w:val="en-US" w:eastAsia="zh-CN" w:bidi="ar"/>
              </w:rPr>
              <w:t>基</w:t>
            </w:r>
            <w:r>
              <w:rPr>
                <w:rStyle w:val="8"/>
                <w:rFonts w:hint="eastAsia" w:ascii="方正仿宋简体" w:hAnsi="方正仿宋简体" w:eastAsia="方正仿宋简体" w:cs="方正仿宋简体"/>
                <w:sz w:val="30"/>
                <w:szCs w:val="30"/>
                <w:lang w:val="en-US" w:eastAsia="zh-CN" w:bidi="ar"/>
              </w:rPr>
              <w:br w:type="textWrapping"/>
            </w:r>
            <w:r>
              <w:rPr>
                <w:rStyle w:val="8"/>
                <w:rFonts w:hint="eastAsia" w:ascii="方正仿宋简体" w:hAnsi="方正仿宋简体" w:eastAsia="方正仿宋简体" w:cs="方正仿宋简体"/>
                <w:sz w:val="30"/>
                <w:szCs w:val="30"/>
                <w:lang w:val="en-US" w:eastAsia="zh-CN" w:bidi="ar"/>
              </w:rPr>
              <w:t>础</w:t>
            </w:r>
            <w:r>
              <w:rPr>
                <w:rStyle w:val="8"/>
                <w:rFonts w:hint="eastAsia" w:ascii="方正仿宋简体" w:hAnsi="方正仿宋简体" w:eastAsia="方正仿宋简体" w:cs="方正仿宋简体"/>
                <w:sz w:val="30"/>
                <w:szCs w:val="30"/>
                <w:lang w:val="en-US" w:eastAsia="zh-CN" w:bidi="ar"/>
              </w:rPr>
              <w:br w:type="textWrapping"/>
            </w:r>
            <w:r>
              <w:rPr>
                <w:rStyle w:val="8"/>
                <w:rFonts w:hint="eastAsia" w:ascii="方正仿宋简体" w:hAnsi="方正仿宋简体" w:eastAsia="方正仿宋简体" w:cs="方正仿宋简体"/>
                <w:sz w:val="30"/>
                <w:szCs w:val="30"/>
                <w:lang w:val="en-US" w:eastAsia="zh-CN" w:bidi="ar"/>
              </w:rPr>
              <w:t>课</w:t>
            </w:r>
          </w:p>
        </w:tc>
        <w:tc>
          <w:tcPr>
            <w:tcW w:w="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w:t>
            </w:r>
          </w:p>
        </w:tc>
        <w:tc>
          <w:tcPr>
            <w:tcW w:w="15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G11001001</w:t>
            </w:r>
          </w:p>
        </w:tc>
        <w:tc>
          <w:tcPr>
            <w:tcW w:w="32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金属材料</w:t>
            </w:r>
          </w:p>
        </w:tc>
        <w:tc>
          <w:tcPr>
            <w:tcW w:w="5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w:t>
            </w:r>
          </w:p>
        </w:tc>
        <w:tc>
          <w:tcPr>
            <w:tcW w:w="5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48</w:t>
            </w:r>
          </w:p>
        </w:tc>
        <w:tc>
          <w:tcPr>
            <w:tcW w:w="5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48</w:t>
            </w:r>
          </w:p>
        </w:tc>
        <w:tc>
          <w:tcPr>
            <w:tcW w:w="6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75"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w:t>
            </w:r>
          </w:p>
        </w:tc>
        <w:tc>
          <w:tcPr>
            <w:tcW w:w="525"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讲授</w:t>
            </w:r>
          </w:p>
        </w:tc>
        <w:tc>
          <w:tcPr>
            <w:tcW w:w="46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A</w:t>
            </w:r>
          </w:p>
        </w:tc>
        <w:tc>
          <w:tcPr>
            <w:tcW w:w="51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300" w:hRule="atLeast"/>
        </w:trPr>
        <w:tc>
          <w:tcPr>
            <w:tcW w:w="433" w:type="dxa"/>
            <w:vMerge w:val="continue"/>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G11001002</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机械制图</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88</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88</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5.5</w:t>
            </w:r>
          </w:p>
        </w:tc>
        <w:tc>
          <w:tcPr>
            <w:tcW w:w="52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讲授</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A</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核心</w:t>
            </w:r>
          </w:p>
        </w:tc>
      </w:tr>
      <w:tr>
        <w:tblPrEx>
          <w:tblLayout w:type="fixed"/>
          <w:tblCellMar>
            <w:top w:w="0" w:type="dxa"/>
            <w:left w:w="0" w:type="dxa"/>
            <w:bottom w:w="0" w:type="dxa"/>
            <w:right w:w="0" w:type="dxa"/>
          </w:tblCellMar>
        </w:tblPrEx>
        <w:trPr>
          <w:trHeight w:val="300" w:hRule="atLeast"/>
        </w:trPr>
        <w:tc>
          <w:tcPr>
            <w:tcW w:w="433" w:type="dxa"/>
            <w:vMerge w:val="continue"/>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G13001004</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熔焊基础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40</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36</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w:t>
            </w: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2.5</w:t>
            </w:r>
          </w:p>
        </w:tc>
        <w:tc>
          <w:tcPr>
            <w:tcW w:w="52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讲授实操</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B</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300" w:hRule="atLeast"/>
        </w:trPr>
        <w:tc>
          <w:tcPr>
            <w:tcW w:w="433" w:type="dxa"/>
            <w:vMerge w:val="continue"/>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153" w:type="dxa"/>
            <w:gridSpan w:val="3"/>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小计</w:t>
            </w:r>
          </w:p>
        </w:tc>
        <w:tc>
          <w:tcPr>
            <w:tcW w:w="528"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8</w:t>
            </w:r>
          </w:p>
        </w:tc>
        <w:tc>
          <w:tcPr>
            <w:tcW w:w="52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8</w:t>
            </w:r>
          </w:p>
        </w:tc>
        <w:tc>
          <w:tcPr>
            <w:tcW w:w="528"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0</w:t>
            </w:r>
          </w:p>
        </w:tc>
        <w:tc>
          <w:tcPr>
            <w:tcW w:w="55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0</w:t>
            </w:r>
          </w:p>
        </w:tc>
        <w:tc>
          <w:tcPr>
            <w:tcW w:w="43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0</w:t>
            </w:r>
          </w:p>
        </w:tc>
        <w:tc>
          <w:tcPr>
            <w:tcW w:w="439" w:type="dxa"/>
            <w:tcBorders>
              <w:top w:val="single" w:color="000000" w:sz="4" w:space="0"/>
              <w:left w:val="single" w:color="000000" w:sz="4"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0</w:t>
            </w:r>
          </w:p>
        </w:tc>
        <w:tc>
          <w:tcPr>
            <w:tcW w:w="530" w:type="dxa"/>
            <w:tcBorders>
              <w:top w:val="single" w:color="000000" w:sz="4" w:space="0"/>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176</w:t>
            </w:r>
          </w:p>
        </w:tc>
        <w:tc>
          <w:tcPr>
            <w:tcW w:w="52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172</w:t>
            </w:r>
          </w:p>
        </w:tc>
        <w:tc>
          <w:tcPr>
            <w:tcW w:w="60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w:t>
            </w:r>
          </w:p>
        </w:tc>
        <w:tc>
          <w:tcPr>
            <w:tcW w:w="675" w:type="dxa"/>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11</w:t>
            </w:r>
          </w:p>
        </w:tc>
        <w:tc>
          <w:tcPr>
            <w:tcW w:w="525"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46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1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84"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r>
      <w:tr>
        <w:tblPrEx>
          <w:tblLayout w:type="fixed"/>
          <w:tblCellMar>
            <w:top w:w="0" w:type="dxa"/>
            <w:left w:w="0" w:type="dxa"/>
            <w:bottom w:w="0" w:type="dxa"/>
            <w:right w:w="0" w:type="dxa"/>
          </w:tblCellMar>
        </w:tblPrEx>
        <w:trPr>
          <w:trHeight w:val="300" w:hRule="atLeast"/>
        </w:trPr>
        <w:tc>
          <w:tcPr>
            <w:tcW w:w="433"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专</w:t>
            </w:r>
            <w:r>
              <w:rPr>
                <w:rStyle w:val="8"/>
                <w:rFonts w:hint="eastAsia" w:ascii="方正仿宋简体" w:hAnsi="方正仿宋简体" w:eastAsia="方正仿宋简体" w:cs="方正仿宋简体"/>
                <w:sz w:val="30"/>
                <w:szCs w:val="30"/>
                <w:lang w:val="en-US" w:eastAsia="zh-CN" w:bidi="ar"/>
              </w:rPr>
              <w:br w:type="textWrapping"/>
            </w:r>
            <w:r>
              <w:rPr>
                <w:rStyle w:val="8"/>
                <w:rFonts w:hint="eastAsia" w:ascii="方正仿宋简体" w:hAnsi="方正仿宋简体" w:eastAsia="方正仿宋简体" w:cs="方正仿宋简体"/>
                <w:sz w:val="30"/>
                <w:szCs w:val="30"/>
                <w:lang w:val="en-US" w:eastAsia="zh-CN" w:bidi="ar"/>
              </w:rPr>
              <w:t>业</w:t>
            </w:r>
            <w:r>
              <w:rPr>
                <w:rStyle w:val="8"/>
                <w:rFonts w:hint="eastAsia" w:ascii="方正仿宋简体" w:hAnsi="方正仿宋简体" w:eastAsia="方正仿宋简体" w:cs="方正仿宋简体"/>
                <w:sz w:val="30"/>
                <w:szCs w:val="30"/>
                <w:lang w:val="en-US" w:eastAsia="zh-CN" w:bidi="ar"/>
              </w:rPr>
              <w:br w:type="textWrapping"/>
            </w:r>
            <w:r>
              <w:rPr>
                <w:rStyle w:val="8"/>
                <w:rFonts w:hint="eastAsia" w:ascii="方正仿宋简体" w:hAnsi="方正仿宋简体" w:eastAsia="方正仿宋简体" w:cs="方正仿宋简体"/>
                <w:sz w:val="30"/>
                <w:szCs w:val="30"/>
                <w:lang w:val="en-US" w:eastAsia="zh-CN" w:bidi="ar"/>
              </w:rPr>
              <w:t>课</w:t>
            </w:r>
          </w:p>
        </w:tc>
        <w:tc>
          <w:tcPr>
            <w:tcW w:w="433" w:type="dxa"/>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w:t>
            </w:r>
          </w:p>
        </w:tc>
        <w:tc>
          <w:tcPr>
            <w:tcW w:w="150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G13001001</w:t>
            </w:r>
          </w:p>
        </w:tc>
        <w:tc>
          <w:tcPr>
            <w:tcW w:w="321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认知实习</w:t>
            </w:r>
          </w:p>
        </w:tc>
        <w:tc>
          <w:tcPr>
            <w:tcW w:w="52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2w</w:t>
            </w:r>
          </w:p>
        </w:tc>
        <w:tc>
          <w:tcPr>
            <w:tcW w:w="52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5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52</w:t>
            </w:r>
          </w:p>
        </w:tc>
        <w:tc>
          <w:tcPr>
            <w:tcW w:w="52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12</w:t>
            </w:r>
          </w:p>
        </w:tc>
        <w:tc>
          <w:tcPr>
            <w:tcW w:w="60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40</w:t>
            </w:r>
          </w:p>
        </w:tc>
        <w:tc>
          <w:tcPr>
            <w:tcW w:w="675"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理实一体</w:t>
            </w:r>
          </w:p>
        </w:tc>
        <w:tc>
          <w:tcPr>
            <w:tcW w:w="4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B</w:t>
            </w: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w:t>
            </w:r>
          </w:p>
        </w:tc>
        <w:tc>
          <w:tcPr>
            <w:tcW w:w="15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G13001002</w:t>
            </w:r>
          </w:p>
        </w:tc>
        <w:tc>
          <w:tcPr>
            <w:tcW w:w="32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冷作技术（初级）</w:t>
            </w:r>
          </w:p>
        </w:tc>
        <w:tc>
          <w:tcPr>
            <w:tcW w:w="5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3w</w:t>
            </w:r>
          </w:p>
        </w:tc>
        <w:tc>
          <w:tcPr>
            <w:tcW w:w="5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78</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22</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56</w:t>
            </w: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理实一体</w:t>
            </w:r>
          </w:p>
        </w:tc>
        <w:tc>
          <w:tcPr>
            <w:tcW w:w="4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B</w:t>
            </w: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w:t>
            </w:r>
          </w:p>
        </w:tc>
        <w:tc>
          <w:tcPr>
            <w:tcW w:w="15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G13001003</w:t>
            </w:r>
          </w:p>
        </w:tc>
        <w:tc>
          <w:tcPr>
            <w:tcW w:w="32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焊接技术（初级）</w:t>
            </w:r>
          </w:p>
        </w:tc>
        <w:tc>
          <w:tcPr>
            <w:tcW w:w="5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3w</w:t>
            </w:r>
          </w:p>
        </w:tc>
        <w:tc>
          <w:tcPr>
            <w:tcW w:w="5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78</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14</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64</w:t>
            </w: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理实一体</w:t>
            </w:r>
          </w:p>
        </w:tc>
        <w:tc>
          <w:tcPr>
            <w:tcW w:w="4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B</w:t>
            </w: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核心</w:t>
            </w: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w:t>
            </w:r>
          </w:p>
        </w:tc>
        <w:tc>
          <w:tcPr>
            <w:tcW w:w="15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G12001002</w:t>
            </w:r>
          </w:p>
        </w:tc>
        <w:tc>
          <w:tcPr>
            <w:tcW w:w="32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机械CAD应用</w:t>
            </w:r>
          </w:p>
        </w:tc>
        <w:tc>
          <w:tcPr>
            <w:tcW w:w="5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w:t>
            </w:r>
          </w:p>
        </w:tc>
        <w:tc>
          <w:tcPr>
            <w:tcW w:w="5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68</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34</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34</w:t>
            </w: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4.5</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讲授实操</w:t>
            </w:r>
          </w:p>
        </w:tc>
        <w:tc>
          <w:tcPr>
            <w:tcW w:w="4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B</w:t>
            </w: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5</w:t>
            </w:r>
          </w:p>
        </w:tc>
        <w:tc>
          <w:tcPr>
            <w:tcW w:w="15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G13001005</w:t>
            </w:r>
          </w:p>
        </w:tc>
        <w:tc>
          <w:tcPr>
            <w:tcW w:w="32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焊接方法及设备</w:t>
            </w:r>
          </w:p>
        </w:tc>
        <w:tc>
          <w:tcPr>
            <w:tcW w:w="5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w:t>
            </w:r>
          </w:p>
        </w:tc>
        <w:tc>
          <w:tcPr>
            <w:tcW w:w="5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68</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60</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8</w:t>
            </w: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4.5</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讲授实操</w:t>
            </w:r>
          </w:p>
        </w:tc>
        <w:tc>
          <w:tcPr>
            <w:tcW w:w="4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B</w:t>
            </w: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是</w:t>
            </w:r>
          </w:p>
        </w:tc>
        <w:tc>
          <w:tcPr>
            <w:tcW w:w="784"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核心</w:t>
            </w: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6</w:t>
            </w:r>
          </w:p>
        </w:tc>
        <w:tc>
          <w:tcPr>
            <w:tcW w:w="15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G13001006</w:t>
            </w:r>
          </w:p>
        </w:tc>
        <w:tc>
          <w:tcPr>
            <w:tcW w:w="32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 xml:space="preserve">金属材料焊接                                                                                                                                                                                     </w:t>
            </w:r>
          </w:p>
        </w:tc>
        <w:tc>
          <w:tcPr>
            <w:tcW w:w="5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w:t>
            </w:r>
          </w:p>
        </w:tc>
        <w:tc>
          <w:tcPr>
            <w:tcW w:w="5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34</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30</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w:t>
            </w: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讲授实操</w:t>
            </w:r>
          </w:p>
        </w:tc>
        <w:tc>
          <w:tcPr>
            <w:tcW w:w="4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B</w:t>
            </w: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7</w:t>
            </w:r>
          </w:p>
        </w:tc>
        <w:tc>
          <w:tcPr>
            <w:tcW w:w="15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G13001007</w:t>
            </w:r>
          </w:p>
        </w:tc>
        <w:tc>
          <w:tcPr>
            <w:tcW w:w="32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焊接技术（中级）</w:t>
            </w:r>
          </w:p>
        </w:tc>
        <w:tc>
          <w:tcPr>
            <w:tcW w:w="5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12</w:t>
            </w:r>
          </w:p>
        </w:tc>
        <w:tc>
          <w:tcPr>
            <w:tcW w:w="5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204</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26</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178</w:t>
            </w: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13</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理实一体</w:t>
            </w:r>
          </w:p>
        </w:tc>
        <w:tc>
          <w:tcPr>
            <w:tcW w:w="4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B</w:t>
            </w: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是</w:t>
            </w:r>
          </w:p>
        </w:tc>
        <w:tc>
          <w:tcPr>
            <w:tcW w:w="784"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核心</w:t>
            </w:r>
          </w:p>
        </w:tc>
      </w:tr>
      <w:tr>
        <w:tblPrEx>
          <w:shd w:val="clear" w:color="auto" w:fill="auto"/>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8</w:t>
            </w:r>
          </w:p>
        </w:tc>
        <w:tc>
          <w:tcPr>
            <w:tcW w:w="15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G13001008</w:t>
            </w:r>
          </w:p>
        </w:tc>
        <w:tc>
          <w:tcPr>
            <w:tcW w:w="32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焊接检验</w:t>
            </w:r>
          </w:p>
        </w:tc>
        <w:tc>
          <w:tcPr>
            <w:tcW w:w="5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w:t>
            </w:r>
          </w:p>
        </w:tc>
        <w:tc>
          <w:tcPr>
            <w:tcW w:w="4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52</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46</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6</w:t>
            </w: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3.5</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讲授实操</w:t>
            </w:r>
          </w:p>
        </w:tc>
        <w:tc>
          <w:tcPr>
            <w:tcW w:w="4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B</w:t>
            </w: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9</w:t>
            </w:r>
          </w:p>
        </w:tc>
        <w:tc>
          <w:tcPr>
            <w:tcW w:w="15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G13001009</w:t>
            </w:r>
          </w:p>
        </w:tc>
        <w:tc>
          <w:tcPr>
            <w:tcW w:w="32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焊接工艺制定及评定</w:t>
            </w:r>
          </w:p>
        </w:tc>
        <w:tc>
          <w:tcPr>
            <w:tcW w:w="5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w:t>
            </w:r>
          </w:p>
        </w:tc>
        <w:tc>
          <w:tcPr>
            <w:tcW w:w="4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52</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46</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6</w:t>
            </w: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3.5</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讲授实操</w:t>
            </w:r>
          </w:p>
        </w:tc>
        <w:tc>
          <w:tcPr>
            <w:tcW w:w="4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B</w:t>
            </w: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G13001010</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冷作技术（中级）</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12*03</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36</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8</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28</w:t>
            </w: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2.5</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理实一体</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B</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核心</w:t>
            </w: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11</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G13001011</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焊接技术（高级）</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12*10</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120</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10</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110</w:t>
            </w: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7.5</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理实一体</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B</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是</w:t>
            </w:r>
          </w:p>
        </w:tc>
        <w:tc>
          <w:tcPr>
            <w:tcW w:w="78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核心</w:t>
            </w: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12</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G13001013</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毕业论文</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6W</w:t>
            </w: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156</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78</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78</w:t>
            </w: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6</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实操</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C</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13</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G13001012</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毕业实习</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4W</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19W</w:t>
            </w:r>
          </w:p>
        </w:tc>
        <w:tc>
          <w:tcPr>
            <w:tcW w:w="43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12W</w:t>
            </w: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910</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910</w:t>
            </w:r>
          </w:p>
        </w:tc>
        <w:tc>
          <w:tcPr>
            <w:tcW w:w="6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35</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企业顶岗</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C</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14</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G11001101</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生产作业技术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675"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6</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讲授</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A</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15</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G12001101</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材料力学</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675"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讲授</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A</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16</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G11001102</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工业安全</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675"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讲授</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A</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17</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G13001101</w:t>
            </w:r>
          </w:p>
        </w:tc>
        <w:tc>
          <w:tcPr>
            <w:tcW w:w="3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铸造技术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43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3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675"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讲授</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A</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78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shd w:val="clear" w:color="auto" w:fill="auto"/>
          <w:tblLayout w:type="fixed"/>
          <w:tblCellMar>
            <w:top w:w="0" w:type="dxa"/>
            <w:left w:w="0" w:type="dxa"/>
            <w:bottom w:w="0" w:type="dxa"/>
            <w:right w:w="0" w:type="dxa"/>
          </w:tblCellMar>
        </w:tblPrEx>
        <w:trPr>
          <w:trHeight w:val="300" w:hRule="atLeast"/>
        </w:trPr>
        <w:tc>
          <w:tcPr>
            <w:tcW w:w="43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5153" w:type="dxa"/>
            <w:gridSpan w:val="3"/>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小计</w:t>
            </w:r>
          </w:p>
        </w:tc>
        <w:tc>
          <w:tcPr>
            <w:tcW w:w="528"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0</w:t>
            </w:r>
          </w:p>
        </w:tc>
        <w:tc>
          <w:tcPr>
            <w:tcW w:w="52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0</w:t>
            </w:r>
          </w:p>
        </w:tc>
        <w:tc>
          <w:tcPr>
            <w:tcW w:w="528"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22</w:t>
            </w:r>
          </w:p>
        </w:tc>
        <w:tc>
          <w:tcPr>
            <w:tcW w:w="55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20</w:t>
            </w:r>
          </w:p>
        </w:tc>
        <w:tc>
          <w:tcPr>
            <w:tcW w:w="43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0</w:t>
            </w:r>
          </w:p>
        </w:tc>
        <w:tc>
          <w:tcPr>
            <w:tcW w:w="439" w:type="dxa"/>
            <w:tcBorders>
              <w:top w:val="single" w:color="000000" w:sz="4" w:space="0"/>
              <w:left w:val="single" w:color="000000" w:sz="4" w:space="0"/>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0</w:t>
            </w:r>
          </w:p>
        </w:tc>
        <w:tc>
          <w:tcPr>
            <w:tcW w:w="530"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1908</w:t>
            </w:r>
          </w:p>
        </w:tc>
        <w:tc>
          <w:tcPr>
            <w:tcW w:w="52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386</w:t>
            </w:r>
          </w:p>
        </w:tc>
        <w:tc>
          <w:tcPr>
            <w:tcW w:w="601"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1522</w:t>
            </w:r>
          </w:p>
        </w:tc>
        <w:tc>
          <w:tcPr>
            <w:tcW w:w="675"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96</w:t>
            </w:r>
          </w:p>
        </w:tc>
        <w:tc>
          <w:tcPr>
            <w:tcW w:w="525" w:type="dxa"/>
            <w:tcBorders>
              <w:top w:val="single" w:color="000000" w:sz="4" w:space="0"/>
              <w:left w:val="nil"/>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46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1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84"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r>
      <w:tr>
        <w:tblPrEx>
          <w:shd w:val="clear" w:color="auto" w:fill="auto"/>
          <w:tblLayout w:type="fixed"/>
          <w:tblCellMar>
            <w:top w:w="0" w:type="dxa"/>
            <w:left w:w="0" w:type="dxa"/>
            <w:bottom w:w="0" w:type="dxa"/>
            <w:right w:w="0" w:type="dxa"/>
          </w:tblCellMar>
        </w:tblPrEx>
        <w:trPr>
          <w:trHeight w:val="300" w:hRule="atLeast"/>
        </w:trPr>
        <w:tc>
          <w:tcPr>
            <w:tcW w:w="5586" w:type="dxa"/>
            <w:gridSpan w:val="4"/>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学期课程门数</w:t>
            </w:r>
            <w:r>
              <w:rPr>
                <w:rStyle w:val="9"/>
                <w:rFonts w:hint="eastAsia" w:ascii="方正仿宋简体" w:hAnsi="方正仿宋简体" w:eastAsia="方正仿宋简体" w:cs="方正仿宋简体"/>
                <w:sz w:val="30"/>
                <w:szCs w:val="30"/>
                <w:lang w:val="en-US" w:eastAsia="zh-CN" w:bidi="ar"/>
              </w:rPr>
              <w:t>/</w:t>
            </w:r>
            <w:r>
              <w:rPr>
                <w:rStyle w:val="8"/>
                <w:rFonts w:hint="eastAsia" w:ascii="方正仿宋简体" w:hAnsi="方正仿宋简体" w:eastAsia="方正仿宋简体" w:cs="方正仿宋简体"/>
                <w:sz w:val="30"/>
                <w:szCs w:val="30"/>
                <w:lang w:val="en-US" w:eastAsia="zh-CN" w:bidi="ar"/>
              </w:rPr>
              <w:t>统一考试课门数</w:t>
            </w:r>
          </w:p>
        </w:tc>
        <w:tc>
          <w:tcPr>
            <w:tcW w:w="5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14/4</w:t>
            </w:r>
          </w:p>
        </w:tc>
        <w:tc>
          <w:tcPr>
            <w:tcW w:w="5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14/4</w:t>
            </w:r>
          </w:p>
        </w:tc>
        <w:tc>
          <w:tcPr>
            <w:tcW w:w="5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11/2</w:t>
            </w:r>
          </w:p>
        </w:tc>
        <w:tc>
          <w:tcPr>
            <w:tcW w:w="5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9/3</w:t>
            </w:r>
          </w:p>
        </w:tc>
        <w:tc>
          <w:tcPr>
            <w:tcW w:w="4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1/0</w:t>
            </w:r>
          </w:p>
        </w:tc>
        <w:tc>
          <w:tcPr>
            <w:tcW w:w="439"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2/0</w:t>
            </w:r>
          </w:p>
        </w:tc>
        <w:tc>
          <w:tcPr>
            <w:tcW w:w="530" w:type="dxa"/>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6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675"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4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84"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r>
      <w:tr>
        <w:tblPrEx>
          <w:tblLayout w:type="fixed"/>
          <w:tblCellMar>
            <w:top w:w="0" w:type="dxa"/>
            <w:left w:w="0" w:type="dxa"/>
            <w:bottom w:w="0" w:type="dxa"/>
            <w:right w:w="0" w:type="dxa"/>
          </w:tblCellMar>
        </w:tblPrEx>
        <w:trPr>
          <w:trHeight w:val="300" w:hRule="atLeast"/>
        </w:trPr>
        <w:tc>
          <w:tcPr>
            <w:tcW w:w="5586" w:type="dxa"/>
            <w:gridSpan w:val="4"/>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Style w:val="8"/>
                <w:rFonts w:hint="eastAsia" w:ascii="方正仿宋简体" w:hAnsi="方正仿宋简体" w:eastAsia="方正仿宋简体" w:cs="方正仿宋简体"/>
                <w:sz w:val="30"/>
                <w:szCs w:val="30"/>
                <w:lang w:val="en-US" w:eastAsia="zh-CN" w:bidi="ar"/>
              </w:rPr>
              <w:t>合计</w:t>
            </w:r>
          </w:p>
        </w:tc>
        <w:tc>
          <w:tcPr>
            <w:tcW w:w="528"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25</w:t>
            </w:r>
          </w:p>
        </w:tc>
        <w:tc>
          <w:tcPr>
            <w:tcW w:w="52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27</w:t>
            </w:r>
          </w:p>
        </w:tc>
        <w:tc>
          <w:tcPr>
            <w:tcW w:w="528"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24</w:t>
            </w:r>
          </w:p>
        </w:tc>
        <w:tc>
          <w:tcPr>
            <w:tcW w:w="55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22</w:t>
            </w:r>
          </w:p>
        </w:tc>
        <w:tc>
          <w:tcPr>
            <w:tcW w:w="43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0</w:t>
            </w:r>
          </w:p>
        </w:tc>
        <w:tc>
          <w:tcPr>
            <w:tcW w:w="439"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0</w:t>
            </w:r>
          </w:p>
        </w:tc>
        <w:tc>
          <w:tcPr>
            <w:tcW w:w="530"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2624</w:t>
            </w:r>
          </w:p>
        </w:tc>
        <w:tc>
          <w:tcPr>
            <w:tcW w:w="52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956</w:t>
            </w:r>
          </w:p>
        </w:tc>
        <w:tc>
          <w:tcPr>
            <w:tcW w:w="601"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1668</w:t>
            </w:r>
          </w:p>
        </w:tc>
        <w:tc>
          <w:tcPr>
            <w:tcW w:w="675"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148.5</w:t>
            </w:r>
          </w:p>
        </w:tc>
        <w:tc>
          <w:tcPr>
            <w:tcW w:w="525" w:type="dxa"/>
            <w:tcBorders>
              <w:top w:val="single" w:color="000000" w:sz="4" w:space="0"/>
              <w:left w:val="nil"/>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6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46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51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784"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r>
      <w:tr>
        <w:tblPrEx>
          <w:tblLayout w:type="fixed"/>
          <w:tblCellMar>
            <w:top w:w="0" w:type="dxa"/>
            <w:left w:w="0" w:type="dxa"/>
            <w:bottom w:w="0" w:type="dxa"/>
            <w:right w:w="0" w:type="dxa"/>
          </w:tblCellMar>
        </w:tblPrEx>
        <w:trPr>
          <w:trHeight w:val="270" w:hRule="atLeast"/>
        </w:trPr>
        <w:tc>
          <w:tcPr>
            <w:tcW w:w="13988" w:type="dxa"/>
            <w:gridSpan w:val="19"/>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Style w:val="9"/>
                <w:rFonts w:hint="eastAsia" w:ascii="方正仿宋简体" w:hAnsi="方正仿宋简体" w:eastAsia="方正仿宋简体" w:cs="方正仿宋简体"/>
                <w:sz w:val="30"/>
                <w:szCs w:val="30"/>
                <w:lang w:val="en-US" w:eastAsia="zh-CN" w:bidi="ar"/>
              </w:rPr>
              <w:t>*</w:t>
            </w:r>
            <w:r>
              <w:rPr>
                <w:rStyle w:val="8"/>
                <w:rFonts w:hint="eastAsia" w:ascii="方正仿宋简体" w:hAnsi="方正仿宋简体" w:eastAsia="方正仿宋简体" w:cs="方正仿宋简体"/>
                <w:sz w:val="30"/>
                <w:szCs w:val="30"/>
                <w:lang w:val="en-US" w:eastAsia="zh-CN" w:bidi="ar"/>
              </w:rPr>
              <w:t>职业发展与就业指导课前</w:t>
            </w:r>
            <w:r>
              <w:rPr>
                <w:rStyle w:val="9"/>
                <w:rFonts w:hint="eastAsia" w:ascii="方正仿宋简体" w:hAnsi="方正仿宋简体" w:eastAsia="方正仿宋简体" w:cs="方正仿宋简体"/>
                <w:sz w:val="30"/>
                <w:szCs w:val="30"/>
                <w:lang w:val="en-US" w:eastAsia="zh-CN" w:bidi="ar"/>
              </w:rPr>
              <w:t>3</w:t>
            </w:r>
            <w:r>
              <w:rPr>
                <w:rStyle w:val="8"/>
                <w:rFonts w:hint="eastAsia" w:ascii="方正仿宋简体" w:hAnsi="方正仿宋简体" w:eastAsia="方正仿宋简体" w:cs="方正仿宋简体"/>
                <w:sz w:val="30"/>
                <w:szCs w:val="30"/>
                <w:lang w:val="en-US" w:eastAsia="zh-CN" w:bidi="ar"/>
              </w:rPr>
              <w:t>个学期由思政部完成职业生涯规划、创业教育，第四学期由就业处完成就业指导部分。</w:t>
            </w:r>
          </w:p>
        </w:tc>
      </w:tr>
    </w:tbl>
    <w:p>
      <w:pPr>
        <w:overflowPunct w:val="0"/>
        <w:adjustRightInd w:val="0"/>
        <w:ind w:firstLine="640" w:firstLineChars="200"/>
        <w:outlineLvl w:val="0"/>
        <w:rPr>
          <w:rFonts w:eastAsia="黑体"/>
          <w:szCs w:val="32"/>
        </w:rPr>
        <w:sectPr>
          <w:pgSz w:w="16838" w:h="11906" w:orient="landscape"/>
          <w:pgMar w:top="1800" w:right="1440" w:bottom="1800" w:left="1440" w:header="851" w:footer="992" w:gutter="0"/>
          <w:cols w:space="425" w:num="1"/>
          <w:docGrid w:type="lines" w:linePitch="312" w:charSpace="0"/>
        </w:sectPr>
      </w:pPr>
    </w:p>
    <w:p>
      <w:pPr>
        <w:overflowPunct w:val="0"/>
        <w:adjustRightInd w:val="0"/>
        <w:ind w:firstLine="640" w:firstLineChars="200"/>
        <w:outlineLvl w:val="0"/>
        <w:rPr>
          <w:rFonts w:eastAsia="黑体"/>
          <w:szCs w:val="32"/>
        </w:rPr>
      </w:pPr>
      <w:r>
        <w:rPr>
          <w:rFonts w:eastAsia="黑体"/>
          <w:szCs w:val="32"/>
        </w:rPr>
        <w:t>八、实施保障</w:t>
      </w:r>
    </w:p>
    <w:p>
      <w:pPr>
        <w:overflowPunct w:val="0"/>
        <w:adjustRightInd w:val="0"/>
        <w:ind w:firstLine="643" w:firstLineChars="200"/>
        <w:outlineLvl w:val="0"/>
        <w:rPr>
          <w:rFonts w:eastAsia="楷体_GB2312"/>
          <w:b/>
          <w:szCs w:val="32"/>
        </w:rPr>
      </w:pPr>
      <w:r>
        <w:rPr>
          <w:rFonts w:eastAsia="楷体_GB2312"/>
          <w:b/>
          <w:szCs w:val="32"/>
        </w:rPr>
        <w:t>（一）师资队伍</w:t>
      </w:r>
    </w:p>
    <w:p>
      <w:pPr>
        <w:overflowPunct w:val="0"/>
        <w:adjustRightInd w:val="0"/>
        <w:ind w:firstLine="640" w:firstLineChars="200"/>
        <w:outlineLvl w:val="0"/>
        <w:rPr>
          <w:rFonts w:hint="default" w:ascii="方正仿宋简体" w:hAnsi="方正仿宋简体" w:eastAsia="方正仿宋简体" w:cs="方正仿宋简体"/>
          <w:b w:val="0"/>
          <w:bCs/>
          <w:szCs w:val="32"/>
          <w:lang w:val="en-US" w:eastAsia="zh-CN"/>
        </w:rPr>
      </w:pPr>
      <w:r>
        <w:rPr>
          <w:rFonts w:hint="eastAsia" w:ascii="方正仿宋简体" w:hAnsi="方正仿宋简体" w:eastAsia="方正仿宋简体" w:cs="方正仿宋简体"/>
          <w:b w:val="0"/>
          <w:bCs/>
          <w:szCs w:val="32"/>
        </w:rPr>
        <w:t>专任教师和兼职教师的要求</w:t>
      </w:r>
      <w:r>
        <w:rPr>
          <w:rFonts w:hint="eastAsia" w:ascii="方正仿宋简体" w:hAnsi="方正仿宋简体" w:eastAsia="方正仿宋简体" w:cs="方正仿宋简体"/>
          <w:b w:val="0"/>
          <w:bCs/>
          <w:szCs w:val="32"/>
          <w:lang w:val="en-US" w:eastAsia="zh-CN"/>
        </w:rPr>
        <w:t>有：</w:t>
      </w:r>
      <w:r>
        <w:rPr>
          <w:rFonts w:hint="eastAsia" w:ascii="方正仿宋简体" w:hAnsi="方正仿宋简体" w:eastAsia="方正仿宋简体" w:cs="方正仿宋简体"/>
          <w:b w:val="0"/>
          <w:bCs/>
          <w:szCs w:val="32"/>
        </w:rPr>
        <w:t>要完成基于工作过程的课程项目教学的改革，要求教学团队中所有成员不仅要具备一定的专业技术、熟悉生产现场的整套工艺流程、具备一定的现场工程实践经验及较强的现场事故处理能力，还要有严谨治学、爱岗敬业、团结协作的精神，能够锐意改革、不断学习和创新。</w:t>
      </w:r>
      <w:r>
        <w:rPr>
          <w:rFonts w:hint="eastAsia" w:ascii="方正仿宋简体" w:hAnsi="方正仿宋简体" w:eastAsia="方正仿宋简体" w:cs="方正仿宋简体"/>
          <w:b w:val="0"/>
          <w:bCs/>
          <w:szCs w:val="32"/>
          <w:lang w:val="en-US" w:eastAsia="zh-CN"/>
        </w:rPr>
        <w:t>师资队伍情况如表六所示。</w:t>
      </w:r>
    </w:p>
    <w:p>
      <w:pPr>
        <w:overflowPunct w:val="0"/>
        <w:adjustRightInd w:val="0"/>
        <w:ind w:firstLine="600" w:firstLineChars="200"/>
        <w:jc w:val="center"/>
        <w:rPr>
          <w:rFonts w:hint="eastAsia" w:eastAsia="方正仿宋简体"/>
          <w:sz w:val="30"/>
          <w:szCs w:val="30"/>
          <w:lang w:val="en-US" w:eastAsia="zh-CN"/>
        </w:rPr>
      </w:pPr>
      <w:r>
        <w:rPr>
          <w:rFonts w:hint="eastAsia" w:eastAsia="方正仿宋简体"/>
          <w:sz w:val="30"/>
          <w:szCs w:val="30"/>
          <w:lang w:val="en-US" w:eastAsia="zh-CN"/>
        </w:rPr>
        <w:t>表六 师资队伍情况表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15"/>
        <w:gridCol w:w="1425"/>
        <w:gridCol w:w="2475"/>
        <w:gridCol w:w="151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序号</w:t>
            </w:r>
          </w:p>
        </w:tc>
        <w:tc>
          <w:tcPr>
            <w:tcW w:w="121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姓名</w:t>
            </w:r>
          </w:p>
        </w:tc>
        <w:tc>
          <w:tcPr>
            <w:tcW w:w="142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职称</w:t>
            </w:r>
          </w:p>
        </w:tc>
        <w:tc>
          <w:tcPr>
            <w:tcW w:w="247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任教学科</w:t>
            </w:r>
          </w:p>
        </w:tc>
        <w:tc>
          <w:tcPr>
            <w:tcW w:w="151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职业资格证书</w:t>
            </w:r>
          </w:p>
        </w:tc>
        <w:tc>
          <w:tcPr>
            <w:tcW w:w="117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是否双师型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1</w:t>
            </w:r>
          </w:p>
        </w:tc>
        <w:tc>
          <w:tcPr>
            <w:tcW w:w="121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孟祥锋</w:t>
            </w:r>
          </w:p>
        </w:tc>
        <w:tc>
          <w:tcPr>
            <w:tcW w:w="142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副教授</w:t>
            </w:r>
          </w:p>
        </w:tc>
        <w:tc>
          <w:tcPr>
            <w:tcW w:w="247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金属材料</w:t>
            </w:r>
          </w:p>
        </w:tc>
        <w:tc>
          <w:tcPr>
            <w:tcW w:w="151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焊工高级</w:t>
            </w:r>
          </w:p>
        </w:tc>
        <w:tc>
          <w:tcPr>
            <w:tcW w:w="117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2</w:t>
            </w:r>
          </w:p>
        </w:tc>
        <w:tc>
          <w:tcPr>
            <w:tcW w:w="121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刘子建</w:t>
            </w:r>
          </w:p>
        </w:tc>
        <w:tc>
          <w:tcPr>
            <w:tcW w:w="142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副教授</w:t>
            </w:r>
          </w:p>
        </w:tc>
        <w:tc>
          <w:tcPr>
            <w:tcW w:w="247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熔焊基础、金属材料焊接、焊接检验</w:t>
            </w:r>
          </w:p>
        </w:tc>
        <w:tc>
          <w:tcPr>
            <w:tcW w:w="151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焊工高级</w:t>
            </w:r>
          </w:p>
        </w:tc>
        <w:tc>
          <w:tcPr>
            <w:tcW w:w="117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3</w:t>
            </w:r>
          </w:p>
        </w:tc>
        <w:tc>
          <w:tcPr>
            <w:tcW w:w="121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康枭</w:t>
            </w:r>
          </w:p>
        </w:tc>
        <w:tc>
          <w:tcPr>
            <w:tcW w:w="142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高级实习指导教师</w:t>
            </w:r>
          </w:p>
        </w:tc>
        <w:tc>
          <w:tcPr>
            <w:tcW w:w="247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焊接一体化</w:t>
            </w:r>
          </w:p>
        </w:tc>
        <w:tc>
          <w:tcPr>
            <w:tcW w:w="151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焊工高级技师</w:t>
            </w:r>
          </w:p>
        </w:tc>
        <w:tc>
          <w:tcPr>
            <w:tcW w:w="117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4</w:t>
            </w:r>
          </w:p>
        </w:tc>
        <w:tc>
          <w:tcPr>
            <w:tcW w:w="121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郭金霞</w:t>
            </w:r>
          </w:p>
        </w:tc>
        <w:tc>
          <w:tcPr>
            <w:tcW w:w="142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教授</w:t>
            </w:r>
          </w:p>
        </w:tc>
        <w:tc>
          <w:tcPr>
            <w:tcW w:w="247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焊接方法与设备、焊接工艺制定及评定</w:t>
            </w:r>
          </w:p>
        </w:tc>
        <w:tc>
          <w:tcPr>
            <w:tcW w:w="151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焊工技师</w:t>
            </w:r>
          </w:p>
        </w:tc>
        <w:tc>
          <w:tcPr>
            <w:tcW w:w="117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5</w:t>
            </w:r>
          </w:p>
        </w:tc>
        <w:tc>
          <w:tcPr>
            <w:tcW w:w="121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刘溪</w:t>
            </w:r>
          </w:p>
        </w:tc>
        <w:tc>
          <w:tcPr>
            <w:tcW w:w="142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讲师</w:t>
            </w:r>
          </w:p>
        </w:tc>
        <w:tc>
          <w:tcPr>
            <w:tcW w:w="247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焊接一体化</w:t>
            </w:r>
          </w:p>
        </w:tc>
        <w:tc>
          <w:tcPr>
            <w:tcW w:w="151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焊工高级技师</w:t>
            </w:r>
          </w:p>
        </w:tc>
        <w:tc>
          <w:tcPr>
            <w:tcW w:w="117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6</w:t>
            </w:r>
          </w:p>
        </w:tc>
        <w:tc>
          <w:tcPr>
            <w:tcW w:w="121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翟庆涛</w:t>
            </w:r>
          </w:p>
        </w:tc>
        <w:tc>
          <w:tcPr>
            <w:tcW w:w="142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一级实习指导教师</w:t>
            </w:r>
          </w:p>
        </w:tc>
        <w:tc>
          <w:tcPr>
            <w:tcW w:w="247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焊接一体化</w:t>
            </w:r>
          </w:p>
        </w:tc>
        <w:tc>
          <w:tcPr>
            <w:tcW w:w="151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冷作工技师</w:t>
            </w:r>
          </w:p>
        </w:tc>
        <w:tc>
          <w:tcPr>
            <w:tcW w:w="117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7</w:t>
            </w:r>
          </w:p>
        </w:tc>
        <w:tc>
          <w:tcPr>
            <w:tcW w:w="121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汪晓芳</w:t>
            </w:r>
          </w:p>
        </w:tc>
        <w:tc>
          <w:tcPr>
            <w:tcW w:w="142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p>
        </w:tc>
        <w:tc>
          <w:tcPr>
            <w:tcW w:w="247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焊接一体化</w:t>
            </w:r>
          </w:p>
        </w:tc>
        <w:tc>
          <w:tcPr>
            <w:tcW w:w="151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焊工高级技师</w:t>
            </w:r>
          </w:p>
        </w:tc>
        <w:tc>
          <w:tcPr>
            <w:tcW w:w="117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8</w:t>
            </w:r>
          </w:p>
        </w:tc>
        <w:tc>
          <w:tcPr>
            <w:tcW w:w="121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邵成文</w:t>
            </w:r>
          </w:p>
        </w:tc>
        <w:tc>
          <w:tcPr>
            <w:tcW w:w="142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p>
        </w:tc>
        <w:tc>
          <w:tcPr>
            <w:tcW w:w="247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焊接一体化</w:t>
            </w:r>
          </w:p>
        </w:tc>
        <w:tc>
          <w:tcPr>
            <w:tcW w:w="1515"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焊工技师</w:t>
            </w:r>
          </w:p>
        </w:tc>
        <w:tc>
          <w:tcPr>
            <w:tcW w:w="117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p>
        </w:tc>
      </w:tr>
    </w:tbl>
    <w:p>
      <w:pPr>
        <w:overflowPunct w:val="0"/>
        <w:adjustRightInd w:val="0"/>
        <w:ind w:firstLine="600" w:firstLineChars="200"/>
        <w:jc w:val="center"/>
        <w:rPr>
          <w:rFonts w:hint="eastAsia" w:eastAsia="方正仿宋简体"/>
          <w:sz w:val="30"/>
          <w:szCs w:val="30"/>
          <w:lang w:val="en-US" w:eastAsia="zh-CN"/>
        </w:rPr>
      </w:pPr>
    </w:p>
    <w:p>
      <w:pPr>
        <w:numPr>
          <w:ilvl w:val="0"/>
          <w:numId w:val="3"/>
        </w:numPr>
        <w:overflowPunct w:val="0"/>
        <w:adjustRightInd w:val="0"/>
        <w:ind w:left="0" w:leftChars="0" w:firstLine="643" w:firstLineChars="200"/>
        <w:outlineLvl w:val="0"/>
        <w:rPr>
          <w:rFonts w:eastAsia="楷体_GB2312"/>
          <w:b/>
          <w:szCs w:val="32"/>
        </w:rPr>
      </w:pPr>
      <w:r>
        <w:rPr>
          <w:rFonts w:eastAsia="楷体_GB2312"/>
          <w:b/>
          <w:szCs w:val="32"/>
        </w:rPr>
        <w:t>教学设施</w:t>
      </w:r>
    </w:p>
    <w:p>
      <w:pPr>
        <w:spacing w:line="220" w:lineRule="atLeas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焊接加工专业现有实训室2个，实训车间2个</w:t>
      </w:r>
    </w:p>
    <w:p>
      <w:pPr>
        <w:numPr>
          <w:ilvl w:val="0"/>
          <w:numId w:val="0"/>
        </w:numPr>
        <w:spacing w:line="220" w:lineRule="atLeast"/>
        <w:rPr>
          <w:rFonts w:hint="eastAsia"/>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焊</w:t>
      </w:r>
      <w:r>
        <w:rPr>
          <w:rFonts w:hint="eastAsia"/>
          <w:sz w:val="32"/>
          <w:szCs w:val="32"/>
        </w:rPr>
        <w:t>接加工专业实训室</w:t>
      </w:r>
    </w:p>
    <w:p>
      <w:pPr>
        <w:numPr>
          <w:ilvl w:val="0"/>
          <w:numId w:val="0"/>
        </w:numPr>
        <w:spacing w:line="220" w:lineRule="atLeast"/>
        <w:rPr>
          <w:rFonts w:hint="default" w:eastAsia="仿宋_GB2312"/>
          <w:sz w:val="32"/>
          <w:szCs w:val="32"/>
          <w:lang w:val="en-US" w:eastAsia="zh-CN"/>
        </w:rPr>
      </w:pPr>
      <w:r>
        <w:rPr>
          <w:rFonts w:hint="eastAsia"/>
          <w:sz w:val="32"/>
          <w:szCs w:val="32"/>
          <w:lang w:val="en-US" w:eastAsia="zh-CN"/>
        </w:rPr>
        <w:t xml:space="preserve">    焊接加工专业实训室主要面向所有机械专业学生，实训项目有：金相实验，硬度分析等。金属材料实训室主要设备如表七。</w:t>
      </w:r>
    </w:p>
    <w:p>
      <w:pPr>
        <w:spacing w:line="220" w:lineRule="atLeast"/>
        <w:jc w:val="center"/>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val="en-US" w:eastAsia="zh-CN"/>
        </w:rPr>
        <w:t xml:space="preserve">表七 </w:t>
      </w:r>
      <w:r>
        <w:rPr>
          <w:rFonts w:hint="eastAsia" w:ascii="方正仿宋简体" w:hAnsi="方正仿宋简体" w:eastAsia="方正仿宋简体" w:cs="方正仿宋简体"/>
          <w:sz w:val="30"/>
          <w:szCs w:val="30"/>
        </w:rPr>
        <w:t>金属材料实训室</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1026"/>
        <w:gridCol w:w="763"/>
        <w:gridCol w:w="436"/>
        <w:gridCol w:w="436"/>
        <w:gridCol w:w="873"/>
        <w:gridCol w:w="959"/>
        <w:gridCol w:w="629"/>
        <w:gridCol w:w="436"/>
        <w:gridCol w:w="653"/>
        <w:gridCol w:w="1138"/>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43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序号</w:t>
            </w:r>
          </w:p>
        </w:tc>
        <w:tc>
          <w:tcPr>
            <w:tcW w:w="102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物品名称</w:t>
            </w:r>
          </w:p>
        </w:tc>
        <w:tc>
          <w:tcPr>
            <w:tcW w:w="76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规格型号</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计量单位</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数量</w:t>
            </w:r>
          </w:p>
        </w:tc>
        <w:tc>
          <w:tcPr>
            <w:tcW w:w="87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单价</w:t>
            </w:r>
          </w:p>
        </w:tc>
        <w:tc>
          <w:tcPr>
            <w:tcW w:w="959"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总计金额</w:t>
            </w:r>
          </w:p>
        </w:tc>
        <w:tc>
          <w:tcPr>
            <w:tcW w:w="629"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使用部门</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地点</w:t>
            </w:r>
          </w:p>
        </w:tc>
        <w:tc>
          <w:tcPr>
            <w:tcW w:w="65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管理人员</w:t>
            </w:r>
          </w:p>
        </w:tc>
        <w:tc>
          <w:tcPr>
            <w:tcW w:w="113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制造厂商</w:t>
            </w:r>
          </w:p>
        </w:tc>
        <w:tc>
          <w:tcPr>
            <w:tcW w:w="73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购入时间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43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w:t>
            </w:r>
          </w:p>
        </w:tc>
        <w:tc>
          <w:tcPr>
            <w:tcW w:w="102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金相显微镜及金相分析软件</w:t>
            </w:r>
          </w:p>
        </w:tc>
        <w:tc>
          <w:tcPr>
            <w:tcW w:w="76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4xbe jx-2000</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套</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w:t>
            </w:r>
          </w:p>
        </w:tc>
        <w:tc>
          <w:tcPr>
            <w:tcW w:w="87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19700</w:t>
            </w:r>
          </w:p>
        </w:tc>
        <w:tc>
          <w:tcPr>
            <w:tcW w:w="959"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19700</w:t>
            </w:r>
          </w:p>
        </w:tc>
        <w:tc>
          <w:tcPr>
            <w:tcW w:w="629"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65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113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沈阳博思</w:t>
            </w:r>
          </w:p>
        </w:tc>
        <w:tc>
          <w:tcPr>
            <w:tcW w:w="73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43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w:t>
            </w:r>
          </w:p>
        </w:tc>
        <w:tc>
          <w:tcPr>
            <w:tcW w:w="102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金相抛光机</w:t>
            </w:r>
          </w:p>
        </w:tc>
        <w:tc>
          <w:tcPr>
            <w:tcW w:w="76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pc-2a</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台</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w:t>
            </w:r>
          </w:p>
        </w:tc>
        <w:tc>
          <w:tcPr>
            <w:tcW w:w="87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3200</w:t>
            </w:r>
          </w:p>
        </w:tc>
        <w:tc>
          <w:tcPr>
            <w:tcW w:w="959"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3200</w:t>
            </w:r>
          </w:p>
        </w:tc>
        <w:tc>
          <w:tcPr>
            <w:tcW w:w="629"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65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113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沈阳博思</w:t>
            </w:r>
          </w:p>
        </w:tc>
        <w:tc>
          <w:tcPr>
            <w:tcW w:w="73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43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3</w:t>
            </w:r>
          </w:p>
        </w:tc>
        <w:tc>
          <w:tcPr>
            <w:tcW w:w="102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金相切割机</w:t>
            </w:r>
          </w:p>
        </w:tc>
        <w:tc>
          <w:tcPr>
            <w:tcW w:w="76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qg-1</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台</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w:t>
            </w:r>
          </w:p>
        </w:tc>
        <w:tc>
          <w:tcPr>
            <w:tcW w:w="87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4200</w:t>
            </w:r>
          </w:p>
        </w:tc>
        <w:tc>
          <w:tcPr>
            <w:tcW w:w="959"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4200</w:t>
            </w:r>
          </w:p>
        </w:tc>
        <w:tc>
          <w:tcPr>
            <w:tcW w:w="629"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65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113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沈阳博思</w:t>
            </w:r>
          </w:p>
        </w:tc>
        <w:tc>
          <w:tcPr>
            <w:tcW w:w="73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43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w:t>
            </w:r>
          </w:p>
        </w:tc>
        <w:tc>
          <w:tcPr>
            <w:tcW w:w="102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布洛维光学硬度计</w:t>
            </w:r>
          </w:p>
        </w:tc>
        <w:tc>
          <w:tcPr>
            <w:tcW w:w="76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hbrv-187.5</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台</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w:t>
            </w:r>
          </w:p>
        </w:tc>
        <w:tc>
          <w:tcPr>
            <w:tcW w:w="87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11760</w:t>
            </w:r>
          </w:p>
        </w:tc>
        <w:tc>
          <w:tcPr>
            <w:tcW w:w="959"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11760</w:t>
            </w:r>
          </w:p>
        </w:tc>
        <w:tc>
          <w:tcPr>
            <w:tcW w:w="629"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65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113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沈阳博思</w:t>
            </w:r>
          </w:p>
        </w:tc>
        <w:tc>
          <w:tcPr>
            <w:tcW w:w="73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43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5</w:t>
            </w:r>
          </w:p>
        </w:tc>
        <w:tc>
          <w:tcPr>
            <w:tcW w:w="102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投影仪、幕布</w:t>
            </w:r>
          </w:p>
        </w:tc>
        <w:tc>
          <w:tcPr>
            <w:tcW w:w="76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宏碁</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套</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w:t>
            </w:r>
          </w:p>
        </w:tc>
        <w:tc>
          <w:tcPr>
            <w:tcW w:w="87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8000</w:t>
            </w:r>
          </w:p>
        </w:tc>
        <w:tc>
          <w:tcPr>
            <w:tcW w:w="959"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8000</w:t>
            </w:r>
          </w:p>
        </w:tc>
        <w:tc>
          <w:tcPr>
            <w:tcW w:w="629"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65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113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沈阳博思</w:t>
            </w:r>
          </w:p>
        </w:tc>
        <w:tc>
          <w:tcPr>
            <w:tcW w:w="73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43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6</w:t>
            </w:r>
          </w:p>
        </w:tc>
        <w:tc>
          <w:tcPr>
            <w:tcW w:w="102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展示柜</w:t>
            </w:r>
          </w:p>
        </w:tc>
        <w:tc>
          <w:tcPr>
            <w:tcW w:w="76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个</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w:t>
            </w:r>
          </w:p>
        </w:tc>
        <w:tc>
          <w:tcPr>
            <w:tcW w:w="87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950</w:t>
            </w:r>
          </w:p>
        </w:tc>
        <w:tc>
          <w:tcPr>
            <w:tcW w:w="959"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3800</w:t>
            </w:r>
          </w:p>
        </w:tc>
        <w:tc>
          <w:tcPr>
            <w:tcW w:w="629"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65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113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沈阳博思</w:t>
            </w:r>
          </w:p>
        </w:tc>
        <w:tc>
          <w:tcPr>
            <w:tcW w:w="73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2014</w:t>
            </w:r>
          </w:p>
        </w:tc>
      </w:tr>
    </w:tbl>
    <w:p>
      <w:pPr>
        <w:spacing w:line="220" w:lineRule="atLeast"/>
        <w:rPr>
          <w:rFonts w:hint="eastAsia"/>
        </w:rPr>
      </w:pPr>
    </w:p>
    <w:p>
      <w:pPr>
        <w:spacing w:line="220" w:lineRule="atLeast"/>
        <w:rPr>
          <w:rFonts w:hint="default" w:eastAsia="仿宋_GB2312"/>
          <w:lang w:val="en-US" w:eastAsia="zh-CN"/>
        </w:rPr>
      </w:pPr>
      <w:r>
        <w:rPr>
          <w:rFonts w:hint="eastAsia"/>
          <w:lang w:val="en-US" w:eastAsia="zh-CN"/>
        </w:rPr>
        <w:t xml:space="preserve">    焊接检验实训室主要面向焊接专业学生，实训项目有：超声波探伤、磁粉探伤、外观检验等。实训室主要设备如表八。</w:t>
      </w:r>
    </w:p>
    <w:p>
      <w:pPr>
        <w:spacing w:line="220" w:lineRule="atLeast"/>
        <w:jc w:val="center"/>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val="en-US" w:eastAsia="zh-CN"/>
        </w:rPr>
        <w:t xml:space="preserve">表八 </w:t>
      </w:r>
      <w:r>
        <w:rPr>
          <w:rFonts w:hint="eastAsia" w:ascii="方正仿宋简体" w:hAnsi="方正仿宋简体" w:eastAsia="方正仿宋简体" w:cs="方正仿宋简体"/>
          <w:sz w:val="30"/>
          <w:szCs w:val="30"/>
        </w:rPr>
        <w:t>焊接检验实训室</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908"/>
        <w:gridCol w:w="844"/>
        <w:gridCol w:w="436"/>
        <w:gridCol w:w="457"/>
        <w:gridCol w:w="826"/>
        <w:gridCol w:w="990"/>
        <w:gridCol w:w="708"/>
        <w:gridCol w:w="436"/>
        <w:gridCol w:w="564"/>
        <w:gridCol w:w="1146"/>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46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序号</w:t>
            </w:r>
          </w:p>
        </w:tc>
        <w:tc>
          <w:tcPr>
            <w:tcW w:w="90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物品名称</w:t>
            </w:r>
          </w:p>
        </w:tc>
        <w:tc>
          <w:tcPr>
            <w:tcW w:w="84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规格型号</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计量单位</w:t>
            </w:r>
          </w:p>
        </w:tc>
        <w:tc>
          <w:tcPr>
            <w:tcW w:w="45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数量</w:t>
            </w:r>
          </w:p>
        </w:tc>
        <w:tc>
          <w:tcPr>
            <w:tcW w:w="82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单价</w:t>
            </w:r>
          </w:p>
        </w:tc>
        <w:tc>
          <w:tcPr>
            <w:tcW w:w="99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总计金额</w:t>
            </w:r>
          </w:p>
        </w:tc>
        <w:tc>
          <w:tcPr>
            <w:tcW w:w="70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使用部门</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地点</w:t>
            </w:r>
          </w:p>
        </w:tc>
        <w:tc>
          <w:tcPr>
            <w:tcW w:w="56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管理人员</w:t>
            </w:r>
          </w:p>
        </w:tc>
        <w:tc>
          <w:tcPr>
            <w:tcW w:w="114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制造厂商</w:t>
            </w:r>
          </w:p>
        </w:tc>
        <w:tc>
          <w:tcPr>
            <w:tcW w:w="74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购入时间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46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w:t>
            </w:r>
          </w:p>
        </w:tc>
        <w:tc>
          <w:tcPr>
            <w:tcW w:w="90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超声波探伤仪探头及试块</w:t>
            </w:r>
          </w:p>
        </w:tc>
        <w:tc>
          <w:tcPr>
            <w:tcW w:w="84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ct50</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套</w:t>
            </w:r>
          </w:p>
        </w:tc>
        <w:tc>
          <w:tcPr>
            <w:tcW w:w="45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3</w:t>
            </w:r>
          </w:p>
        </w:tc>
        <w:tc>
          <w:tcPr>
            <w:tcW w:w="82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47000</w:t>
            </w:r>
          </w:p>
        </w:tc>
        <w:tc>
          <w:tcPr>
            <w:tcW w:w="99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141000</w:t>
            </w:r>
          </w:p>
        </w:tc>
        <w:tc>
          <w:tcPr>
            <w:tcW w:w="70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436" w:type="dxa"/>
            <w:vMerge w:val="restart"/>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焊接检验实训室</w:t>
            </w:r>
          </w:p>
        </w:tc>
        <w:tc>
          <w:tcPr>
            <w:tcW w:w="564" w:type="dxa"/>
            <w:vMerge w:val="restart"/>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刘溪</w:t>
            </w:r>
          </w:p>
        </w:tc>
        <w:tc>
          <w:tcPr>
            <w:tcW w:w="114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沈阳博思</w:t>
            </w:r>
          </w:p>
        </w:tc>
        <w:tc>
          <w:tcPr>
            <w:tcW w:w="74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46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w:t>
            </w:r>
          </w:p>
        </w:tc>
        <w:tc>
          <w:tcPr>
            <w:tcW w:w="90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便携式磁粉机、磁场指示器及磁强计</w:t>
            </w:r>
          </w:p>
        </w:tc>
        <w:tc>
          <w:tcPr>
            <w:tcW w:w="84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cdx-3</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套</w:t>
            </w:r>
          </w:p>
        </w:tc>
        <w:tc>
          <w:tcPr>
            <w:tcW w:w="45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3</w:t>
            </w:r>
          </w:p>
        </w:tc>
        <w:tc>
          <w:tcPr>
            <w:tcW w:w="82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5900</w:t>
            </w:r>
          </w:p>
        </w:tc>
        <w:tc>
          <w:tcPr>
            <w:tcW w:w="99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17700</w:t>
            </w:r>
          </w:p>
        </w:tc>
        <w:tc>
          <w:tcPr>
            <w:tcW w:w="70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436"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564"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114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沈阳博思</w:t>
            </w:r>
          </w:p>
        </w:tc>
        <w:tc>
          <w:tcPr>
            <w:tcW w:w="74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46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3</w:t>
            </w:r>
          </w:p>
        </w:tc>
        <w:tc>
          <w:tcPr>
            <w:tcW w:w="90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移动式磁粉探伤仪</w:t>
            </w:r>
          </w:p>
        </w:tc>
        <w:tc>
          <w:tcPr>
            <w:tcW w:w="84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ced-2000a</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台</w:t>
            </w:r>
          </w:p>
        </w:tc>
        <w:tc>
          <w:tcPr>
            <w:tcW w:w="45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w:t>
            </w:r>
          </w:p>
        </w:tc>
        <w:tc>
          <w:tcPr>
            <w:tcW w:w="82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13560</w:t>
            </w:r>
          </w:p>
        </w:tc>
        <w:tc>
          <w:tcPr>
            <w:tcW w:w="99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13560</w:t>
            </w:r>
          </w:p>
        </w:tc>
        <w:tc>
          <w:tcPr>
            <w:tcW w:w="70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436"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564"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114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沈阳博思</w:t>
            </w:r>
          </w:p>
        </w:tc>
        <w:tc>
          <w:tcPr>
            <w:tcW w:w="74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46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w:t>
            </w:r>
          </w:p>
        </w:tc>
        <w:tc>
          <w:tcPr>
            <w:tcW w:w="90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退磁机</w:t>
            </w:r>
          </w:p>
        </w:tc>
        <w:tc>
          <w:tcPr>
            <w:tcW w:w="84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mt-4000a</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台</w:t>
            </w:r>
          </w:p>
        </w:tc>
        <w:tc>
          <w:tcPr>
            <w:tcW w:w="45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w:t>
            </w:r>
          </w:p>
        </w:tc>
        <w:tc>
          <w:tcPr>
            <w:tcW w:w="82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13700</w:t>
            </w:r>
          </w:p>
        </w:tc>
        <w:tc>
          <w:tcPr>
            <w:tcW w:w="99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13700</w:t>
            </w:r>
          </w:p>
        </w:tc>
        <w:tc>
          <w:tcPr>
            <w:tcW w:w="70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436"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564"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114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沈阳博思</w:t>
            </w:r>
          </w:p>
        </w:tc>
        <w:tc>
          <w:tcPr>
            <w:tcW w:w="74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46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5</w:t>
            </w:r>
          </w:p>
        </w:tc>
        <w:tc>
          <w:tcPr>
            <w:tcW w:w="90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焊接检验尺</w:t>
            </w:r>
          </w:p>
        </w:tc>
        <w:tc>
          <w:tcPr>
            <w:tcW w:w="84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40a</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把</w:t>
            </w:r>
          </w:p>
        </w:tc>
        <w:tc>
          <w:tcPr>
            <w:tcW w:w="45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30</w:t>
            </w:r>
          </w:p>
        </w:tc>
        <w:tc>
          <w:tcPr>
            <w:tcW w:w="82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150</w:t>
            </w:r>
          </w:p>
        </w:tc>
        <w:tc>
          <w:tcPr>
            <w:tcW w:w="99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4500</w:t>
            </w:r>
          </w:p>
        </w:tc>
        <w:tc>
          <w:tcPr>
            <w:tcW w:w="70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436"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564"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114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沈阳博思</w:t>
            </w:r>
          </w:p>
        </w:tc>
        <w:tc>
          <w:tcPr>
            <w:tcW w:w="74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2014</w:t>
            </w:r>
          </w:p>
        </w:tc>
      </w:tr>
    </w:tbl>
    <w:p>
      <w:pPr>
        <w:spacing w:line="220" w:lineRule="atLeast"/>
        <w:rPr>
          <w:rFonts w:hint="eastAsia"/>
        </w:rPr>
      </w:pPr>
    </w:p>
    <w:p>
      <w:pPr>
        <w:numPr>
          <w:ilvl w:val="0"/>
          <w:numId w:val="5"/>
        </w:numPr>
        <w:spacing w:line="220" w:lineRule="atLeas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焊接加工专业实训车间</w:t>
      </w:r>
    </w:p>
    <w:p>
      <w:pPr>
        <w:numPr>
          <w:ilvl w:val="0"/>
          <w:numId w:val="0"/>
        </w:numPr>
        <w:spacing w:line="220" w:lineRule="atLeast"/>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焊接实训车间主要面向焊接专业学生，实训项目：焊条电弧焊、二氧化碳气体保护焊、氩弧焊和气割等。焊接实训车间设备如表九。</w:t>
      </w:r>
    </w:p>
    <w:p>
      <w:pPr>
        <w:spacing w:line="220" w:lineRule="atLeast"/>
        <w:jc w:val="center"/>
        <w:rPr>
          <w:rFonts w:hint="eastAsia"/>
          <w:sz w:val="30"/>
          <w:szCs w:val="30"/>
        </w:rPr>
      </w:pPr>
      <w:r>
        <w:rPr>
          <w:rFonts w:hint="eastAsia"/>
          <w:sz w:val="30"/>
          <w:szCs w:val="30"/>
          <w:lang w:val="en-US" w:eastAsia="zh-CN"/>
        </w:rPr>
        <w:t xml:space="preserve">表九 </w:t>
      </w:r>
      <w:r>
        <w:rPr>
          <w:rFonts w:hint="eastAsia"/>
          <w:sz w:val="30"/>
          <w:szCs w:val="30"/>
        </w:rPr>
        <w:t>焊接实训车间</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885"/>
        <w:gridCol w:w="880"/>
        <w:gridCol w:w="434"/>
        <w:gridCol w:w="455"/>
        <w:gridCol w:w="812"/>
        <w:gridCol w:w="972"/>
        <w:gridCol w:w="703"/>
        <w:gridCol w:w="777"/>
        <w:gridCol w:w="513"/>
        <w:gridCol w:w="856"/>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511"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序号</w:t>
            </w:r>
          </w:p>
        </w:tc>
        <w:tc>
          <w:tcPr>
            <w:tcW w:w="88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物品名称</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规格型号</w:t>
            </w:r>
          </w:p>
        </w:tc>
        <w:tc>
          <w:tcPr>
            <w:tcW w:w="43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计量单位</w:t>
            </w:r>
          </w:p>
        </w:tc>
        <w:tc>
          <w:tcPr>
            <w:tcW w:w="45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数量</w:t>
            </w:r>
          </w:p>
        </w:tc>
        <w:tc>
          <w:tcPr>
            <w:tcW w:w="81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单价</w:t>
            </w:r>
          </w:p>
        </w:tc>
        <w:tc>
          <w:tcPr>
            <w:tcW w:w="97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总计金额</w:t>
            </w:r>
          </w:p>
        </w:tc>
        <w:tc>
          <w:tcPr>
            <w:tcW w:w="70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使用部门</w:t>
            </w:r>
          </w:p>
        </w:tc>
        <w:tc>
          <w:tcPr>
            <w:tcW w:w="77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地点</w:t>
            </w:r>
          </w:p>
        </w:tc>
        <w:tc>
          <w:tcPr>
            <w:tcW w:w="51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管理人员</w:t>
            </w:r>
          </w:p>
        </w:tc>
        <w:tc>
          <w:tcPr>
            <w:tcW w:w="85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制造厂商</w:t>
            </w:r>
          </w:p>
        </w:tc>
        <w:tc>
          <w:tcPr>
            <w:tcW w:w="72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购入时间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511"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w:t>
            </w:r>
          </w:p>
        </w:tc>
        <w:tc>
          <w:tcPr>
            <w:tcW w:w="88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氩弧焊 焊条电弧焊两用</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WS-400</w:t>
            </w:r>
          </w:p>
        </w:tc>
        <w:tc>
          <w:tcPr>
            <w:tcW w:w="43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台</w:t>
            </w:r>
          </w:p>
        </w:tc>
        <w:tc>
          <w:tcPr>
            <w:tcW w:w="45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18</w:t>
            </w:r>
          </w:p>
        </w:tc>
        <w:tc>
          <w:tcPr>
            <w:tcW w:w="81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12000</w:t>
            </w:r>
          </w:p>
        </w:tc>
        <w:tc>
          <w:tcPr>
            <w:tcW w:w="97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216000</w:t>
            </w:r>
          </w:p>
        </w:tc>
        <w:tc>
          <w:tcPr>
            <w:tcW w:w="70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777" w:type="dxa"/>
            <w:vMerge w:val="restart"/>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焊接实训车间</w:t>
            </w:r>
          </w:p>
        </w:tc>
        <w:tc>
          <w:tcPr>
            <w:tcW w:w="513" w:type="dxa"/>
            <w:vMerge w:val="restart"/>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康枭</w:t>
            </w:r>
          </w:p>
        </w:tc>
        <w:tc>
          <w:tcPr>
            <w:tcW w:w="85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北京时代</w:t>
            </w:r>
          </w:p>
        </w:tc>
        <w:tc>
          <w:tcPr>
            <w:tcW w:w="72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511"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w:t>
            </w:r>
          </w:p>
        </w:tc>
        <w:tc>
          <w:tcPr>
            <w:tcW w:w="88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直流焊机</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ZX7-400</w:t>
            </w:r>
          </w:p>
        </w:tc>
        <w:tc>
          <w:tcPr>
            <w:tcW w:w="43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台</w:t>
            </w:r>
          </w:p>
        </w:tc>
        <w:tc>
          <w:tcPr>
            <w:tcW w:w="45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6</w:t>
            </w:r>
          </w:p>
        </w:tc>
        <w:tc>
          <w:tcPr>
            <w:tcW w:w="81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10000</w:t>
            </w:r>
          </w:p>
        </w:tc>
        <w:tc>
          <w:tcPr>
            <w:tcW w:w="97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60000</w:t>
            </w:r>
          </w:p>
        </w:tc>
        <w:tc>
          <w:tcPr>
            <w:tcW w:w="70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777"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513"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85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北京时代</w:t>
            </w:r>
          </w:p>
        </w:tc>
        <w:tc>
          <w:tcPr>
            <w:tcW w:w="72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511"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3</w:t>
            </w:r>
          </w:p>
        </w:tc>
        <w:tc>
          <w:tcPr>
            <w:tcW w:w="88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直流焊机</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ZX5-315</w:t>
            </w:r>
          </w:p>
        </w:tc>
        <w:tc>
          <w:tcPr>
            <w:tcW w:w="43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台</w:t>
            </w:r>
          </w:p>
        </w:tc>
        <w:tc>
          <w:tcPr>
            <w:tcW w:w="45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14</w:t>
            </w:r>
          </w:p>
        </w:tc>
        <w:tc>
          <w:tcPr>
            <w:tcW w:w="81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4000</w:t>
            </w:r>
          </w:p>
        </w:tc>
        <w:tc>
          <w:tcPr>
            <w:tcW w:w="97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64000</w:t>
            </w:r>
          </w:p>
        </w:tc>
        <w:tc>
          <w:tcPr>
            <w:tcW w:w="70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777"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513"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85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上海通用</w:t>
            </w:r>
          </w:p>
        </w:tc>
        <w:tc>
          <w:tcPr>
            <w:tcW w:w="72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511"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w:t>
            </w:r>
          </w:p>
        </w:tc>
        <w:tc>
          <w:tcPr>
            <w:tcW w:w="88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直流焊机</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YD-400AT3</w:t>
            </w:r>
          </w:p>
        </w:tc>
        <w:tc>
          <w:tcPr>
            <w:tcW w:w="43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台</w:t>
            </w:r>
          </w:p>
        </w:tc>
        <w:tc>
          <w:tcPr>
            <w:tcW w:w="45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w:t>
            </w:r>
          </w:p>
        </w:tc>
        <w:tc>
          <w:tcPr>
            <w:tcW w:w="81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12000</w:t>
            </w:r>
          </w:p>
        </w:tc>
        <w:tc>
          <w:tcPr>
            <w:tcW w:w="97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24000</w:t>
            </w:r>
          </w:p>
        </w:tc>
        <w:tc>
          <w:tcPr>
            <w:tcW w:w="70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777"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513"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85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唐山松下</w:t>
            </w:r>
          </w:p>
        </w:tc>
        <w:tc>
          <w:tcPr>
            <w:tcW w:w="72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511"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5</w:t>
            </w:r>
          </w:p>
        </w:tc>
        <w:tc>
          <w:tcPr>
            <w:tcW w:w="88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直流焊机</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SS-630</w:t>
            </w:r>
          </w:p>
        </w:tc>
        <w:tc>
          <w:tcPr>
            <w:tcW w:w="43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台</w:t>
            </w:r>
          </w:p>
        </w:tc>
        <w:tc>
          <w:tcPr>
            <w:tcW w:w="45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w:t>
            </w:r>
          </w:p>
        </w:tc>
        <w:tc>
          <w:tcPr>
            <w:tcW w:w="81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22000</w:t>
            </w:r>
          </w:p>
        </w:tc>
        <w:tc>
          <w:tcPr>
            <w:tcW w:w="97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22000</w:t>
            </w:r>
          </w:p>
        </w:tc>
        <w:tc>
          <w:tcPr>
            <w:tcW w:w="70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777"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513"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85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唐山松下</w:t>
            </w:r>
          </w:p>
        </w:tc>
        <w:tc>
          <w:tcPr>
            <w:tcW w:w="72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511"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6</w:t>
            </w:r>
          </w:p>
        </w:tc>
        <w:tc>
          <w:tcPr>
            <w:tcW w:w="88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交流焊机</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BX1-315</w:t>
            </w:r>
          </w:p>
        </w:tc>
        <w:tc>
          <w:tcPr>
            <w:tcW w:w="43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台</w:t>
            </w:r>
          </w:p>
        </w:tc>
        <w:tc>
          <w:tcPr>
            <w:tcW w:w="45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10</w:t>
            </w:r>
          </w:p>
        </w:tc>
        <w:tc>
          <w:tcPr>
            <w:tcW w:w="81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3500</w:t>
            </w:r>
          </w:p>
        </w:tc>
        <w:tc>
          <w:tcPr>
            <w:tcW w:w="97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35000</w:t>
            </w:r>
          </w:p>
        </w:tc>
        <w:tc>
          <w:tcPr>
            <w:tcW w:w="70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777"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513"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85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上海通用</w:t>
            </w:r>
          </w:p>
        </w:tc>
        <w:tc>
          <w:tcPr>
            <w:tcW w:w="72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511"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7</w:t>
            </w:r>
          </w:p>
        </w:tc>
        <w:tc>
          <w:tcPr>
            <w:tcW w:w="88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二氧化碳气体保护焊</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KRⅡ-350</w:t>
            </w:r>
          </w:p>
        </w:tc>
        <w:tc>
          <w:tcPr>
            <w:tcW w:w="43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台</w:t>
            </w:r>
          </w:p>
        </w:tc>
        <w:tc>
          <w:tcPr>
            <w:tcW w:w="45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w:t>
            </w:r>
          </w:p>
        </w:tc>
        <w:tc>
          <w:tcPr>
            <w:tcW w:w="81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8000</w:t>
            </w:r>
          </w:p>
        </w:tc>
        <w:tc>
          <w:tcPr>
            <w:tcW w:w="97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16000</w:t>
            </w:r>
          </w:p>
        </w:tc>
        <w:tc>
          <w:tcPr>
            <w:tcW w:w="70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777"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513"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85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唐山松下</w:t>
            </w:r>
          </w:p>
        </w:tc>
        <w:tc>
          <w:tcPr>
            <w:tcW w:w="72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511"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8</w:t>
            </w:r>
          </w:p>
        </w:tc>
        <w:tc>
          <w:tcPr>
            <w:tcW w:w="88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二氧化碳气体保护焊</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NB-350KR</w:t>
            </w:r>
          </w:p>
        </w:tc>
        <w:tc>
          <w:tcPr>
            <w:tcW w:w="43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台</w:t>
            </w:r>
          </w:p>
        </w:tc>
        <w:tc>
          <w:tcPr>
            <w:tcW w:w="45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w:t>
            </w:r>
          </w:p>
        </w:tc>
        <w:tc>
          <w:tcPr>
            <w:tcW w:w="81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7000</w:t>
            </w:r>
          </w:p>
        </w:tc>
        <w:tc>
          <w:tcPr>
            <w:tcW w:w="97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28000</w:t>
            </w:r>
          </w:p>
        </w:tc>
        <w:tc>
          <w:tcPr>
            <w:tcW w:w="70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777"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513"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85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上海通用</w:t>
            </w:r>
          </w:p>
        </w:tc>
        <w:tc>
          <w:tcPr>
            <w:tcW w:w="72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511"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9</w:t>
            </w:r>
          </w:p>
        </w:tc>
        <w:tc>
          <w:tcPr>
            <w:tcW w:w="88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二氧化碳气体保护焊</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NB-350</w:t>
            </w:r>
          </w:p>
        </w:tc>
        <w:tc>
          <w:tcPr>
            <w:tcW w:w="43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台</w:t>
            </w:r>
          </w:p>
        </w:tc>
        <w:tc>
          <w:tcPr>
            <w:tcW w:w="45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6</w:t>
            </w:r>
          </w:p>
        </w:tc>
        <w:tc>
          <w:tcPr>
            <w:tcW w:w="81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8000</w:t>
            </w:r>
          </w:p>
        </w:tc>
        <w:tc>
          <w:tcPr>
            <w:tcW w:w="97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48000</w:t>
            </w:r>
          </w:p>
        </w:tc>
        <w:tc>
          <w:tcPr>
            <w:tcW w:w="70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777"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513"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85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北京时代</w:t>
            </w:r>
          </w:p>
        </w:tc>
        <w:tc>
          <w:tcPr>
            <w:tcW w:w="72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511"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10</w:t>
            </w:r>
          </w:p>
        </w:tc>
        <w:tc>
          <w:tcPr>
            <w:tcW w:w="88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机火焰切割机</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CG-30</w:t>
            </w:r>
          </w:p>
        </w:tc>
        <w:tc>
          <w:tcPr>
            <w:tcW w:w="43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台</w:t>
            </w:r>
          </w:p>
        </w:tc>
        <w:tc>
          <w:tcPr>
            <w:tcW w:w="45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w:t>
            </w:r>
          </w:p>
        </w:tc>
        <w:tc>
          <w:tcPr>
            <w:tcW w:w="81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1200</w:t>
            </w:r>
          </w:p>
        </w:tc>
        <w:tc>
          <w:tcPr>
            <w:tcW w:w="97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1200</w:t>
            </w:r>
          </w:p>
        </w:tc>
        <w:tc>
          <w:tcPr>
            <w:tcW w:w="70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777"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513"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85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72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511"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11</w:t>
            </w:r>
          </w:p>
        </w:tc>
        <w:tc>
          <w:tcPr>
            <w:tcW w:w="88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空气压缩机</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43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台</w:t>
            </w:r>
          </w:p>
        </w:tc>
        <w:tc>
          <w:tcPr>
            <w:tcW w:w="455"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w:t>
            </w:r>
          </w:p>
        </w:tc>
        <w:tc>
          <w:tcPr>
            <w:tcW w:w="81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1200</w:t>
            </w:r>
          </w:p>
        </w:tc>
        <w:tc>
          <w:tcPr>
            <w:tcW w:w="972"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1200</w:t>
            </w:r>
          </w:p>
        </w:tc>
        <w:tc>
          <w:tcPr>
            <w:tcW w:w="70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777"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513"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85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724"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2008</w:t>
            </w:r>
          </w:p>
        </w:tc>
      </w:tr>
    </w:tbl>
    <w:p>
      <w:pPr>
        <w:spacing w:line="220" w:lineRule="atLeast"/>
        <w:ind w:firstLine="640" w:firstLineChars="200"/>
        <w:jc w:val="left"/>
        <w:rPr>
          <w:rFonts w:hint="eastAsia"/>
          <w:sz w:val="30"/>
          <w:szCs w:val="30"/>
          <w:lang w:val="en-US" w:eastAsia="zh-CN"/>
        </w:rPr>
      </w:pPr>
      <w:r>
        <w:rPr>
          <w:rFonts w:hint="eastAsia" w:ascii="方正仿宋简体" w:hAnsi="方正仿宋简体" w:eastAsia="方正仿宋简体" w:cs="方正仿宋简体"/>
          <w:sz w:val="32"/>
          <w:szCs w:val="32"/>
          <w:lang w:val="en-US" w:eastAsia="zh-CN"/>
        </w:rPr>
        <w:t>冷作实训车间主要面向焊接专业学生，实训项目：划线、展开放样、皮厚处理和装配等。冷作实训车间设备如表十。</w:t>
      </w:r>
    </w:p>
    <w:p>
      <w:pPr>
        <w:spacing w:line="220" w:lineRule="atLeast"/>
        <w:jc w:val="center"/>
        <w:rPr>
          <w:rFonts w:hint="eastAsia"/>
          <w:sz w:val="30"/>
          <w:szCs w:val="30"/>
        </w:rPr>
      </w:pPr>
      <w:r>
        <w:rPr>
          <w:rFonts w:hint="eastAsia"/>
          <w:sz w:val="30"/>
          <w:szCs w:val="30"/>
          <w:lang w:val="en-US" w:eastAsia="zh-CN"/>
        </w:rPr>
        <w:t>表十 冷作</w:t>
      </w:r>
      <w:r>
        <w:rPr>
          <w:rFonts w:hint="eastAsia"/>
          <w:sz w:val="30"/>
          <w:szCs w:val="30"/>
        </w:rPr>
        <w:t>实训车间</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929"/>
        <w:gridCol w:w="1019"/>
        <w:gridCol w:w="436"/>
        <w:gridCol w:w="457"/>
        <w:gridCol w:w="697"/>
        <w:gridCol w:w="940"/>
        <w:gridCol w:w="693"/>
        <w:gridCol w:w="706"/>
        <w:gridCol w:w="568"/>
        <w:gridCol w:w="913"/>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46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序号</w:t>
            </w:r>
          </w:p>
        </w:tc>
        <w:tc>
          <w:tcPr>
            <w:tcW w:w="929"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物品名称</w:t>
            </w:r>
          </w:p>
        </w:tc>
        <w:tc>
          <w:tcPr>
            <w:tcW w:w="1019"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规格型号</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计量单位</w:t>
            </w:r>
          </w:p>
        </w:tc>
        <w:tc>
          <w:tcPr>
            <w:tcW w:w="45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数量</w:t>
            </w:r>
          </w:p>
        </w:tc>
        <w:tc>
          <w:tcPr>
            <w:tcW w:w="69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单价</w:t>
            </w:r>
          </w:p>
        </w:tc>
        <w:tc>
          <w:tcPr>
            <w:tcW w:w="94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总计金额</w:t>
            </w:r>
          </w:p>
        </w:tc>
        <w:tc>
          <w:tcPr>
            <w:tcW w:w="69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使用部门</w:t>
            </w:r>
          </w:p>
        </w:tc>
        <w:tc>
          <w:tcPr>
            <w:tcW w:w="70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地点</w:t>
            </w:r>
          </w:p>
        </w:tc>
        <w:tc>
          <w:tcPr>
            <w:tcW w:w="56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管理人员</w:t>
            </w:r>
          </w:p>
        </w:tc>
        <w:tc>
          <w:tcPr>
            <w:tcW w:w="91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制造厂商</w:t>
            </w:r>
          </w:p>
        </w:tc>
        <w:tc>
          <w:tcPr>
            <w:tcW w:w="69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购入时间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46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w:t>
            </w:r>
          </w:p>
        </w:tc>
        <w:tc>
          <w:tcPr>
            <w:tcW w:w="929"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台钳</w:t>
            </w:r>
          </w:p>
        </w:tc>
        <w:tc>
          <w:tcPr>
            <w:tcW w:w="1019"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250mm</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台</w:t>
            </w:r>
          </w:p>
        </w:tc>
        <w:tc>
          <w:tcPr>
            <w:tcW w:w="45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16</w:t>
            </w:r>
          </w:p>
        </w:tc>
        <w:tc>
          <w:tcPr>
            <w:tcW w:w="69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500</w:t>
            </w:r>
          </w:p>
        </w:tc>
        <w:tc>
          <w:tcPr>
            <w:tcW w:w="94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8000</w:t>
            </w:r>
          </w:p>
        </w:tc>
        <w:tc>
          <w:tcPr>
            <w:tcW w:w="69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706" w:type="dxa"/>
            <w:vMerge w:val="restart"/>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综合实训车间</w:t>
            </w:r>
          </w:p>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56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马铁军</w:t>
            </w:r>
          </w:p>
        </w:tc>
        <w:tc>
          <w:tcPr>
            <w:tcW w:w="91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69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46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w:t>
            </w:r>
          </w:p>
        </w:tc>
        <w:tc>
          <w:tcPr>
            <w:tcW w:w="929"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划线平台</w:t>
            </w:r>
          </w:p>
        </w:tc>
        <w:tc>
          <w:tcPr>
            <w:tcW w:w="1019"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1mx1m</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台</w:t>
            </w:r>
          </w:p>
        </w:tc>
        <w:tc>
          <w:tcPr>
            <w:tcW w:w="45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w:t>
            </w:r>
          </w:p>
        </w:tc>
        <w:tc>
          <w:tcPr>
            <w:tcW w:w="69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2000</w:t>
            </w:r>
          </w:p>
        </w:tc>
        <w:tc>
          <w:tcPr>
            <w:tcW w:w="94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2000</w:t>
            </w:r>
          </w:p>
        </w:tc>
        <w:tc>
          <w:tcPr>
            <w:tcW w:w="69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706"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56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马铁军</w:t>
            </w:r>
          </w:p>
        </w:tc>
        <w:tc>
          <w:tcPr>
            <w:tcW w:w="91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69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46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3</w:t>
            </w:r>
          </w:p>
        </w:tc>
        <w:tc>
          <w:tcPr>
            <w:tcW w:w="929"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划线平台</w:t>
            </w:r>
          </w:p>
        </w:tc>
        <w:tc>
          <w:tcPr>
            <w:tcW w:w="1019"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0.8mx0.8m</w:t>
            </w:r>
          </w:p>
        </w:tc>
        <w:tc>
          <w:tcPr>
            <w:tcW w:w="436"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台</w:t>
            </w:r>
          </w:p>
        </w:tc>
        <w:tc>
          <w:tcPr>
            <w:tcW w:w="45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w:t>
            </w:r>
          </w:p>
        </w:tc>
        <w:tc>
          <w:tcPr>
            <w:tcW w:w="69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1600</w:t>
            </w:r>
          </w:p>
        </w:tc>
        <w:tc>
          <w:tcPr>
            <w:tcW w:w="940"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1600</w:t>
            </w:r>
          </w:p>
        </w:tc>
        <w:tc>
          <w:tcPr>
            <w:tcW w:w="69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机械系</w:t>
            </w:r>
          </w:p>
        </w:tc>
        <w:tc>
          <w:tcPr>
            <w:tcW w:w="706" w:type="dxa"/>
            <w:vMerge w:val="continue"/>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568"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马铁军</w:t>
            </w:r>
          </w:p>
        </w:tc>
        <w:tc>
          <w:tcPr>
            <w:tcW w:w="913"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p>
        </w:tc>
        <w:tc>
          <w:tcPr>
            <w:tcW w:w="697" w:type="dxa"/>
            <w:noWrap/>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2016</w:t>
            </w:r>
          </w:p>
        </w:tc>
      </w:tr>
    </w:tbl>
    <w:p>
      <w:pPr>
        <w:spacing w:line="220" w:lineRule="atLeast"/>
      </w:pPr>
    </w:p>
    <w:p>
      <w:pPr>
        <w:overflowPunct w:val="0"/>
        <w:adjustRightInd w:val="0"/>
        <w:ind w:firstLine="600" w:firstLineChars="200"/>
        <w:jc w:val="center"/>
        <w:rPr>
          <w:rFonts w:hint="eastAsia" w:eastAsia="方正仿宋简体"/>
          <w:sz w:val="30"/>
          <w:szCs w:val="30"/>
          <w:lang w:val="en-US" w:eastAsia="zh-CN"/>
        </w:rPr>
      </w:pPr>
    </w:p>
    <w:p>
      <w:pPr>
        <w:overflowPunct w:val="0"/>
        <w:adjustRightInd w:val="0"/>
        <w:ind w:firstLine="643" w:firstLineChars="200"/>
        <w:outlineLvl w:val="0"/>
        <w:rPr>
          <w:rFonts w:eastAsia="楷体_GB2312"/>
          <w:b/>
          <w:szCs w:val="32"/>
        </w:rPr>
      </w:pPr>
      <w:r>
        <w:rPr>
          <w:rFonts w:eastAsia="楷体_GB2312"/>
          <w:b/>
          <w:szCs w:val="32"/>
        </w:rPr>
        <w:t>（三）教学资源</w:t>
      </w:r>
    </w:p>
    <w:p>
      <w:pPr>
        <w:overflowPunct w:val="0"/>
        <w:adjustRightInd w:val="0"/>
        <w:ind w:firstLine="600" w:firstLineChars="200"/>
        <w:jc w:val="left"/>
        <w:rPr>
          <w:rFonts w:hint="default" w:eastAsia="方正仿宋简体"/>
          <w:sz w:val="30"/>
          <w:szCs w:val="30"/>
          <w:lang w:val="en-US" w:eastAsia="zh-CN"/>
        </w:rPr>
      </w:pPr>
      <w:r>
        <w:rPr>
          <w:rFonts w:hint="eastAsia" w:eastAsia="方正仿宋简体"/>
          <w:sz w:val="30"/>
          <w:szCs w:val="30"/>
          <w:lang w:val="en-US" w:eastAsia="zh-CN"/>
        </w:rPr>
        <w:t>焊接技术与自动化专业教学资源如表十一。</w:t>
      </w:r>
    </w:p>
    <w:p>
      <w:pPr>
        <w:overflowPunct w:val="0"/>
        <w:adjustRightInd w:val="0"/>
        <w:ind w:firstLine="600" w:firstLineChars="200"/>
        <w:jc w:val="center"/>
        <w:rPr>
          <w:rFonts w:hint="default" w:eastAsia="方正仿宋简体"/>
          <w:lang w:val="en-US" w:eastAsia="zh-CN"/>
        </w:rPr>
      </w:pPr>
      <w:r>
        <w:rPr>
          <w:rFonts w:hint="eastAsia" w:eastAsia="方正仿宋简体"/>
          <w:sz w:val="30"/>
          <w:szCs w:val="30"/>
          <w:lang w:val="en-US" w:eastAsia="zh-CN"/>
        </w:rPr>
        <w:t>表十一 教学资源表</w:t>
      </w:r>
    </w:p>
    <w:tbl>
      <w:tblPr>
        <w:tblStyle w:val="4"/>
        <w:tblW w:w="8336" w:type="dxa"/>
        <w:tblInd w:w="0" w:type="dxa"/>
        <w:shd w:val="clear" w:color="auto" w:fill="auto"/>
        <w:tblLayout w:type="fixed"/>
        <w:tblCellMar>
          <w:top w:w="0" w:type="dxa"/>
          <w:left w:w="0" w:type="dxa"/>
          <w:bottom w:w="0" w:type="dxa"/>
          <w:right w:w="0" w:type="dxa"/>
        </w:tblCellMar>
      </w:tblPr>
      <w:tblGrid>
        <w:gridCol w:w="1551"/>
        <w:gridCol w:w="807"/>
        <w:gridCol w:w="973"/>
        <w:gridCol w:w="1572"/>
        <w:gridCol w:w="1140"/>
        <w:gridCol w:w="825"/>
        <w:gridCol w:w="780"/>
        <w:gridCol w:w="688"/>
      </w:tblGrid>
      <w:tr>
        <w:tblPrEx>
          <w:shd w:val="clear" w:color="auto" w:fill="auto"/>
          <w:tblLayout w:type="fixed"/>
          <w:tblCellMar>
            <w:top w:w="0" w:type="dxa"/>
            <w:left w:w="0" w:type="dxa"/>
            <w:bottom w:w="0" w:type="dxa"/>
            <w:right w:w="0" w:type="dxa"/>
          </w:tblCellMar>
        </w:tblPrEx>
        <w:trPr>
          <w:trHeight w:val="285" w:hRule="atLeast"/>
        </w:trPr>
        <w:tc>
          <w:tcPr>
            <w:tcW w:w="155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书名</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版本日期</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出版社</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书号</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主编</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单价（元）</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教材性质</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教材类型</w:t>
            </w:r>
          </w:p>
        </w:tc>
      </w:tr>
      <w:tr>
        <w:tblPrEx>
          <w:tblLayout w:type="fixed"/>
          <w:tblCellMar>
            <w:top w:w="0" w:type="dxa"/>
            <w:left w:w="0" w:type="dxa"/>
            <w:bottom w:w="0" w:type="dxa"/>
            <w:right w:w="0" w:type="dxa"/>
          </w:tblCellMar>
        </w:tblPrEx>
        <w:trPr>
          <w:trHeight w:val="330" w:hRule="atLeast"/>
        </w:trPr>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auto"/>
                <w:sz w:val="30"/>
                <w:szCs w:val="3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auto"/>
                <w:sz w:val="30"/>
                <w:szCs w:val="3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auto"/>
                <w:sz w:val="30"/>
                <w:szCs w:val="30"/>
                <w:u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auto"/>
                <w:sz w:val="30"/>
                <w:szCs w:val="3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auto"/>
                <w:sz w:val="30"/>
                <w:szCs w:val="3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auto"/>
                <w:sz w:val="30"/>
                <w:szCs w:val="3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auto"/>
                <w:sz w:val="30"/>
                <w:szCs w:val="30"/>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auto"/>
                <w:sz w:val="30"/>
                <w:szCs w:val="30"/>
                <w:u w:val="none"/>
              </w:rPr>
            </w:pPr>
          </w:p>
        </w:tc>
      </w:tr>
      <w:tr>
        <w:tblPrEx>
          <w:tblLayout w:type="fixed"/>
          <w:tblCellMar>
            <w:top w:w="0" w:type="dxa"/>
            <w:left w:w="0" w:type="dxa"/>
            <w:bottom w:w="0" w:type="dxa"/>
            <w:right w:w="0" w:type="dxa"/>
          </w:tblCellMar>
        </w:tblPrEx>
        <w:trPr>
          <w:trHeight w:val="660"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焊接检验技术</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2016.03</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北京邮电大学出版社</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978-7-5635-4641-1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孟祥锋、刘子建</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 xml:space="preserve">24.00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自编教材</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高职高专</w:t>
            </w:r>
          </w:p>
        </w:tc>
      </w:tr>
      <w:tr>
        <w:tblPrEx>
          <w:tblLayout w:type="fixed"/>
          <w:tblCellMar>
            <w:top w:w="0" w:type="dxa"/>
            <w:left w:w="0" w:type="dxa"/>
            <w:bottom w:w="0" w:type="dxa"/>
            <w:right w:w="0" w:type="dxa"/>
          </w:tblCellMar>
        </w:tblPrEx>
        <w:trPr>
          <w:trHeight w:val="619"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特种设备焊接工艺评定及规程编制</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2012.09</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化学工业出版社</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978-7-1221-4475-1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史维琴</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 xml:space="preserve">35.00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教育部规划教材</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高职高专</w:t>
            </w:r>
          </w:p>
        </w:tc>
      </w:tr>
      <w:tr>
        <w:tblPrEx>
          <w:tblLayout w:type="fixed"/>
          <w:tblCellMar>
            <w:top w:w="0" w:type="dxa"/>
            <w:left w:w="0" w:type="dxa"/>
            <w:bottom w:w="0" w:type="dxa"/>
            <w:right w:w="0" w:type="dxa"/>
          </w:tblCellMar>
        </w:tblPrEx>
        <w:trPr>
          <w:trHeight w:val="642"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金属熔焊原理</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2009.10</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高等教育出版社</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978-7-0402-7473-8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邱葭菲</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 xml:space="preserve">15.90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教育部规划教材</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i w:val="0"/>
                <w:color w:val="auto"/>
                <w:sz w:val="30"/>
                <w:szCs w:val="30"/>
                <w:u w:val="none"/>
              </w:rPr>
            </w:pPr>
            <w:r>
              <w:rPr>
                <w:rFonts w:hint="eastAsia" w:ascii="方正仿宋简体" w:hAnsi="方正仿宋简体" w:eastAsia="方正仿宋简体" w:cs="方正仿宋简体"/>
                <w:i w:val="0"/>
                <w:color w:val="auto"/>
                <w:kern w:val="0"/>
                <w:sz w:val="30"/>
                <w:szCs w:val="30"/>
                <w:u w:val="none"/>
                <w:lang w:val="en-US" w:eastAsia="zh-CN" w:bidi="ar"/>
              </w:rPr>
              <w:t>高职高专</w:t>
            </w:r>
          </w:p>
        </w:tc>
      </w:tr>
      <w:tr>
        <w:tblPrEx>
          <w:tblLayout w:type="fixed"/>
          <w:tblCellMar>
            <w:top w:w="0" w:type="dxa"/>
            <w:left w:w="0" w:type="dxa"/>
            <w:bottom w:w="0" w:type="dxa"/>
            <w:right w:w="0" w:type="dxa"/>
          </w:tblCellMar>
        </w:tblPrEx>
        <w:trPr>
          <w:trHeight w:val="642"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kern w:val="0"/>
                <w:sz w:val="30"/>
                <w:szCs w:val="30"/>
                <w:u w:val="none"/>
                <w:lang w:val="en-US" w:eastAsia="zh-CN" w:bidi="ar"/>
              </w:rPr>
            </w:pPr>
            <w:r>
              <w:rPr>
                <w:rFonts w:hint="eastAsia" w:ascii="方正仿宋简体" w:hAnsi="方正仿宋简体" w:eastAsia="方正仿宋简体" w:cs="方正仿宋简体"/>
                <w:i w:val="0"/>
                <w:color w:val="auto"/>
                <w:kern w:val="0"/>
                <w:sz w:val="30"/>
                <w:szCs w:val="30"/>
                <w:u w:val="none"/>
                <w:lang w:val="en-US" w:eastAsia="zh-CN" w:bidi="ar"/>
              </w:rPr>
              <w:t>AutoCAD2012机械制图</w:t>
            </w:r>
            <w:r>
              <w:rPr>
                <w:rFonts w:hint="eastAsia" w:ascii="方正仿宋简体" w:hAnsi="方正仿宋简体" w:eastAsia="方正仿宋简体" w:cs="方正仿宋简体"/>
                <w:i w:val="0"/>
                <w:color w:val="auto"/>
                <w:kern w:val="0"/>
                <w:sz w:val="30"/>
                <w:szCs w:val="30"/>
                <w:u w:val="none"/>
                <w:lang w:val="en-US" w:eastAsia="zh-CN" w:bidi="ar"/>
              </w:rPr>
              <w:br w:type="textWrapping"/>
            </w:r>
            <w:r>
              <w:rPr>
                <w:rFonts w:hint="eastAsia" w:ascii="方正仿宋简体" w:hAnsi="方正仿宋简体" w:eastAsia="方正仿宋简体" w:cs="方正仿宋简体"/>
                <w:i w:val="0"/>
                <w:color w:val="auto"/>
                <w:kern w:val="0"/>
                <w:sz w:val="30"/>
                <w:szCs w:val="30"/>
                <w:u w:val="none"/>
                <w:lang w:val="en-US" w:eastAsia="zh-CN" w:bidi="ar"/>
              </w:rPr>
              <w:t>实例教程</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kern w:val="0"/>
                <w:sz w:val="30"/>
                <w:szCs w:val="30"/>
                <w:u w:val="none"/>
                <w:lang w:val="en-US" w:eastAsia="zh-CN" w:bidi="ar"/>
              </w:rPr>
            </w:pPr>
            <w:r>
              <w:rPr>
                <w:rFonts w:hint="eastAsia" w:ascii="方正仿宋简体" w:hAnsi="方正仿宋简体" w:eastAsia="方正仿宋简体" w:cs="方正仿宋简体"/>
                <w:i w:val="0"/>
                <w:color w:val="auto"/>
                <w:kern w:val="0"/>
                <w:sz w:val="30"/>
                <w:szCs w:val="30"/>
                <w:u w:val="none"/>
                <w:lang w:val="en-US" w:eastAsia="zh-CN" w:bidi="ar"/>
              </w:rPr>
              <w:t>2015.07</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kern w:val="0"/>
                <w:sz w:val="30"/>
                <w:szCs w:val="30"/>
                <w:u w:val="none"/>
                <w:lang w:val="en-US" w:eastAsia="zh-CN" w:bidi="ar"/>
              </w:rPr>
            </w:pPr>
            <w:r>
              <w:rPr>
                <w:rFonts w:hint="eastAsia" w:ascii="方正仿宋简体" w:hAnsi="方正仿宋简体" w:eastAsia="方正仿宋简体" w:cs="方正仿宋简体"/>
                <w:i w:val="0"/>
                <w:color w:val="auto"/>
                <w:kern w:val="0"/>
                <w:sz w:val="30"/>
                <w:szCs w:val="30"/>
                <w:u w:val="none"/>
                <w:lang w:val="en-US" w:eastAsia="zh-CN" w:bidi="ar"/>
              </w:rPr>
              <w:t>北京邮电大学出版社</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kern w:val="0"/>
                <w:sz w:val="30"/>
                <w:szCs w:val="30"/>
                <w:u w:val="none"/>
                <w:lang w:val="en-US" w:eastAsia="zh-CN" w:bidi="ar"/>
              </w:rPr>
            </w:pPr>
            <w:r>
              <w:rPr>
                <w:rFonts w:hint="eastAsia" w:ascii="方正仿宋简体" w:hAnsi="方正仿宋简体" w:eastAsia="方正仿宋简体" w:cs="方正仿宋简体"/>
                <w:i w:val="0"/>
                <w:color w:val="auto"/>
                <w:kern w:val="0"/>
                <w:sz w:val="30"/>
                <w:szCs w:val="30"/>
                <w:u w:val="none"/>
                <w:lang w:val="en-US" w:eastAsia="zh-CN" w:bidi="ar"/>
              </w:rPr>
              <w:t>978-7-5635-4343-4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kern w:val="0"/>
                <w:sz w:val="30"/>
                <w:szCs w:val="30"/>
                <w:u w:val="none"/>
                <w:lang w:val="en-US" w:eastAsia="zh-CN" w:bidi="ar"/>
              </w:rPr>
            </w:pPr>
            <w:r>
              <w:rPr>
                <w:rFonts w:hint="eastAsia" w:ascii="方正仿宋简体" w:hAnsi="方正仿宋简体" w:eastAsia="方正仿宋简体" w:cs="方正仿宋简体"/>
                <w:i w:val="0"/>
                <w:color w:val="auto"/>
                <w:kern w:val="0"/>
                <w:sz w:val="30"/>
                <w:szCs w:val="30"/>
                <w:u w:val="none"/>
                <w:lang w:val="en-US" w:eastAsia="zh-CN" w:bidi="ar"/>
              </w:rPr>
              <w:t>苏采兵</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kern w:val="0"/>
                <w:sz w:val="30"/>
                <w:szCs w:val="30"/>
                <w:u w:val="none"/>
                <w:lang w:val="en-US" w:eastAsia="zh-CN" w:bidi="ar"/>
              </w:rPr>
            </w:pPr>
            <w:r>
              <w:rPr>
                <w:rFonts w:hint="eastAsia" w:ascii="方正仿宋简体" w:hAnsi="方正仿宋简体" w:eastAsia="方正仿宋简体" w:cs="方正仿宋简体"/>
                <w:i w:val="0"/>
                <w:color w:val="auto"/>
                <w:kern w:val="0"/>
                <w:sz w:val="30"/>
                <w:szCs w:val="30"/>
                <w:u w:val="none"/>
                <w:lang w:val="en-US" w:eastAsia="zh-CN" w:bidi="ar"/>
              </w:rPr>
              <w:t>43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kern w:val="0"/>
                <w:sz w:val="30"/>
                <w:szCs w:val="30"/>
                <w:u w:val="none"/>
                <w:lang w:val="en-US" w:eastAsia="zh-CN" w:bidi="ar"/>
              </w:rPr>
            </w:pPr>
            <w:r>
              <w:rPr>
                <w:rFonts w:hint="eastAsia" w:ascii="方正仿宋简体" w:hAnsi="方正仿宋简体" w:eastAsia="方正仿宋简体" w:cs="方正仿宋简体"/>
                <w:i w:val="0"/>
                <w:color w:val="auto"/>
                <w:kern w:val="0"/>
                <w:sz w:val="30"/>
                <w:szCs w:val="30"/>
                <w:u w:val="none"/>
                <w:lang w:val="en-US" w:eastAsia="zh-CN" w:bidi="ar"/>
              </w:rPr>
              <w:t>教育部规划教材</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kern w:val="0"/>
                <w:sz w:val="30"/>
                <w:szCs w:val="30"/>
                <w:u w:val="none"/>
                <w:lang w:val="en-US" w:eastAsia="zh-CN" w:bidi="ar"/>
              </w:rPr>
            </w:pPr>
            <w:r>
              <w:rPr>
                <w:rFonts w:hint="eastAsia" w:ascii="方正仿宋简体" w:hAnsi="方正仿宋简体" w:eastAsia="方正仿宋简体" w:cs="方正仿宋简体"/>
                <w:i w:val="0"/>
                <w:color w:val="auto"/>
                <w:kern w:val="0"/>
                <w:sz w:val="30"/>
                <w:szCs w:val="30"/>
                <w:u w:val="none"/>
                <w:lang w:val="en-US" w:eastAsia="zh-CN" w:bidi="ar"/>
              </w:rPr>
              <w:t>高职高专</w:t>
            </w:r>
          </w:p>
        </w:tc>
      </w:tr>
      <w:tr>
        <w:tblPrEx>
          <w:tblLayout w:type="fixed"/>
          <w:tblCellMar>
            <w:top w:w="0" w:type="dxa"/>
            <w:left w:w="0" w:type="dxa"/>
            <w:bottom w:w="0" w:type="dxa"/>
            <w:right w:w="0" w:type="dxa"/>
          </w:tblCellMar>
        </w:tblPrEx>
        <w:trPr>
          <w:trHeight w:val="642"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焊接方法与设备</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2014.09</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机械工业出版社</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978-7-1114—4030-7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雷世明</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38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教育部规划教材</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高职高专</w:t>
            </w:r>
          </w:p>
        </w:tc>
      </w:tr>
      <w:tr>
        <w:tblPrEx>
          <w:tblLayout w:type="fixed"/>
          <w:tblCellMar>
            <w:top w:w="0" w:type="dxa"/>
            <w:left w:w="0" w:type="dxa"/>
            <w:bottom w:w="0" w:type="dxa"/>
            <w:right w:w="0" w:type="dxa"/>
          </w:tblCellMar>
        </w:tblPrEx>
        <w:trPr>
          <w:trHeight w:val="642"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金属材料焊接</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2012.08</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北京理工大学出版社</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978-7-5640-6744-1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王现荣</w:t>
            </w:r>
            <w:r>
              <w:rPr>
                <w:rFonts w:hint="eastAsia" w:ascii="方正仿宋简体" w:hAnsi="方正仿宋简体" w:eastAsia="方正仿宋简体" w:cs="方正仿宋简体"/>
                <w:i w:val="0"/>
                <w:color w:val="000000"/>
                <w:kern w:val="0"/>
                <w:sz w:val="30"/>
                <w:szCs w:val="30"/>
                <w:u w:val="none"/>
                <w:lang w:val="en-US" w:eastAsia="zh-CN" w:bidi="ar"/>
              </w:rPr>
              <w:br w:type="textWrapping"/>
            </w:r>
            <w:r>
              <w:rPr>
                <w:rFonts w:hint="eastAsia" w:ascii="方正仿宋简体" w:hAnsi="方正仿宋简体" w:eastAsia="方正仿宋简体" w:cs="方正仿宋简体"/>
                <w:i w:val="0"/>
                <w:color w:val="000000"/>
                <w:kern w:val="0"/>
                <w:sz w:val="30"/>
                <w:szCs w:val="30"/>
                <w:u w:val="none"/>
                <w:lang w:val="en-US" w:eastAsia="zh-CN" w:bidi="ar"/>
              </w:rPr>
              <w:t>丁艳辉</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27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教育部规划教材</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高职高专</w:t>
            </w:r>
          </w:p>
        </w:tc>
      </w:tr>
      <w:tr>
        <w:tblPrEx>
          <w:tblLayout w:type="fixed"/>
          <w:tblCellMar>
            <w:top w:w="0" w:type="dxa"/>
            <w:left w:w="0" w:type="dxa"/>
            <w:bottom w:w="0" w:type="dxa"/>
            <w:right w:w="0" w:type="dxa"/>
          </w:tblCellMar>
        </w:tblPrEx>
        <w:trPr>
          <w:trHeight w:val="642"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焊接与冷作工艺技能训练</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2016.03</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北京理工大学出版社</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978-7-5635-4700-5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康枭</w:t>
            </w:r>
            <w:r>
              <w:rPr>
                <w:rFonts w:hint="eastAsia" w:ascii="方正仿宋简体" w:hAnsi="方正仿宋简体" w:eastAsia="方正仿宋简体" w:cs="方正仿宋简体"/>
                <w:i w:val="0"/>
                <w:color w:val="000000"/>
                <w:kern w:val="0"/>
                <w:sz w:val="30"/>
                <w:szCs w:val="30"/>
                <w:u w:val="none"/>
                <w:lang w:val="en-US" w:eastAsia="zh-CN" w:bidi="ar"/>
              </w:rPr>
              <w:br w:type="textWrapping"/>
            </w:r>
            <w:r>
              <w:rPr>
                <w:rFonts w:hint="eastAsia" w:ascii="方正仿宋简体" w:hAnsi="方正仿宋简体" w:eastAsia="方正仿宋简体" w:cs="方正仿宋简体"/>
                <w:i w:val="0"/>
                <w:color w:val="000000"/>
                <w:kern w:val="0"/>
                <w:sz w:val="30"/>
                <w:szCs w:val="30"/>
                <w:u w:val="none"/>
                <w:lang w:val="en-US" w:eastAsia="zh-CN" w:bidi="ar"/>
              </w:rPr>
              <w:t>郭金霞</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49</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自编教材</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高职高专</w:t>
            </w:r>
          </w:p>
        </w:tc>
      </w:tr>
      <w:tr>
        <w:tblPrEx>
          <w:tblLayout w:type="fixed"/>
          <w:tblCellMar>
            <w:top w:w="0" w:type="dxa"/>
            <w:left w:w="0" w:type="dxa"/>
            <w:bottom w:w="0" w:type="dxa"/>
            <w:right w:w="0" w:type="dxa"/>
          </w:tblCellMar>
        </w:tblPrEx>
        <w:trPr>
          <w:trHeight w:val="642"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金属材料与热处理</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2014.08</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北京邮电大学出版社</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978-7-5635-3003-8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黄永荣</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kern w:val="0"/>
                <w:sz w:val="30"/>
                <w:szCs w:val="30"/>
                <w:u w:val="none"/>
                <w:lang w:val="en-US" w:eastAsia="zh-CN" w:bidi="ar"/>
              </w:rPr>
            </w:pPr>
            <w:r>
              <w:rPr>
                <w:rFonts w:hint="eastAsia" w:ascii="方正仿宋简体" w:hAnsi="方正仿宋简体" w:eastAsia="方正仿宋简体" w:cs="方正仿宋简体"/>
                <w:i w:val="0"/>
                <w:color w:val="auto"/>
                <w:kern w:val="0"/>
                <w:sz w:val="30"/>
                <w:szCs w:val="30"/>
                <w:u w:val="none"/>
                <w:lang w:val="en-US" w:eastAsia="zh-CN" w:bidi="ar"/>
              </w:rPr>
              <w:t>32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教育部规划教材</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高职高专</w:t>
            </w:r>
          </w:p>
        </w:tc>
      </w:tr>
      <w:tr>
        <w:tblPrEx>
          <w:tblLayout w:type="fixed"/>
          <w:tblCellMar>
            <w:top w:w="0" w:type="dxa"/>
            <w:left w:w="0" w:type="dxa"/>
            <w:bottom w:w="0" w:type="dxa"/>
            <w:right w:w="0" w:type="dxa"/>
          </w:tblCellMar>
        </w:tblPrEx>
        <w:trPr>
          <w:trHeight w:val="642"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机械制图</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2017.08</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西北工业大学出版社</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978-7-5612-2871-5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严胜利</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kern w:val="0"/>
                <w:sz w:val="30"/>
                <w:szCs w:val="30"/>
                <w:u w:val="none"/>
                <w:lang w:val="en-US" w:eastAsia="zh-CN" w:bidi="ar"/>
              </w:rPr>
            </w:pPr>
            <w:r>
              <w:rPr>
                <w:rFonts w:hint="eastAsia" w:ascii="方正仿宋简体" w:hAnsi="方正仿宋简体" w:eastAsia="方正仿宋简体" w:cs="方正仿宋简体"/>
                <w:i w:val="0"/>
                <w:color w:val="auto"/>
                <w:kern w:val="0"/>
                <w:sz w:val="30"/>
                <w:szCs w:val="30"/>
                <w:u w:val="none"/>
                <w:lang w:val="en-US" w:eastAsia="zh-CN" w:bidi="ar"/>
              </w:rPr>
              <w:t>35.8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教育部规划教材</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高职高专</w:t>
            </w:r>
          </w:p>
        </w:tc>
      </w:tr>
      <w:tr>
        <w:tblPrEx>
          <w:tblLayout w:type="fixed"/>
          <w:tblCellMar>
            <w:top w:w="0" w:type="dxa"/>
            <w:left w:w="0" w:type="dxa"/>
            <w:bottom w:w="0" w:type="dxa"/>
            <w:right w:w="0" w:type="dxa"/>
          </w:tblCellMar>
        </w:tblPrEx>
        <w:trPr>
          <w:trHeight w:val="642" w:hRule="atLeast"/>
        </w:trPr>
        <w:tc>
          <w:tcPr>
            <w:tcW w:w="1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机械制图习题册</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2017.08</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西北工业大学出版社</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978-7-5612-2871-x</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严胜利</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auto"/>
                <w:kern w:val="0"/>
                <w:sz w:val="30"/>
                <w:szCs w:val="30"/>
                <w:u w:val="none"/>
                <w:lang w:val="en-US" w:eastAsia="zh-CN" w:bidi="ar"/>
              </w:rPr>
            </w:pPr>
            <w:r>
              <w:rPr>
                <w:rFonts w:hint="eastAsia" w:ascii="方正仿宋简体" w:hAnsi="方正仿宋简体" w:eastAsia="方正仿宋简体" w:cs="方正仿宋简体"/>
                <w:i w:val="0"/>
                <w:color w:val="auto"/>
                <w:kern w:val="0"/>
                <w:sz w:val="30"/>
                <w:szCs w:val="30"/>
                <w:u w:val="none"/>
                <w:lang w:val="en-US" w:eastAsia="zh-CN" w:bidi="ar"/>
              </w:rPr>
              <w:t>28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教育部规划教材</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FF0000"/>
                <w:kern w:val="0"/>
                <w:sz w:val="30"/>
                <w:szCs w:val="30"/>
                <w:u w:val="none"/>
                <w:lang w:val="en-US" w:eastAsia="zh-CN" w:bidi="ar"/>
              </w:rPr>
            </w:pPr>
            <w:r>
              <w:rPr>
                <w:rFonts w:hint="eastAsia" w:ascii="方正仿宋简体" w:hAnsi="方正仿宋简体" w:eastAsia="方正仿宋简体" w:cs="方正仿宋简体"/>
                <w:i w:val="0"/>
                <w:color w:val="000000"/>
                <w:kern w:val="0"/>
                <w:sz w:val="30"/>
                <w:szCs w:val="30"/>
                <w:u w:val="none"/>
                <w:lang w:val="en-US" w:eastAsia="zh-CN" w:bidi="ar"/>
              </w:rPr>
              <w:t>高职高专</w:t>
            </w:r>
          </w:p>
        </w:tc>
      </w:tr>
    </w:tbl>
    <w:p>
      <w:pPr>
        <w:overflowPunct w:val="0"/>
        <w:adjustRightInd w:val="0"/>
        <w:ind w:firstLine="640" w:firstLineChars="200"/>
        <w:rPr>
          <w:rFonts w:eastAsia="方正仿宋简体"/>
        </w:rPr>
      </w:pPr>
    </w:p>
    <w:p>
      <w:pPr>
        <w:overflowPunct w:val="0"/>
        <w:adjustRightInd w:val="0"/>
        <w:ind w:firstLine="643" w:firstLineChars="200"/>
        <w:outlineLvl w:val="0"/>
        <w:rPr>
          <w:rFonts w:eastAsia="楷体_GB2312"/>
          <w:b/>
          <w:szCs w:val="32"/>
        </w:rPr>
      </w:pPr>
      <w:r>
        <w:rPr>
          <w:rFonts w:eastAsia="楷体_GB2312"/>
          <w:b/>
          <w:szCs w:val="32"/>
        </w:rPr>
        <w:t>（四）教学方法</w:t>
      </w:r>
    </w:p>
    <w:p>
      <w:pPr>
        <w:overflowPunct w:val="0"/>
        <w:adjustRightInd w:val="0"/>
        <w:ind w:firstLine="600" w:firstLineChars="200"/>
        <w:jc w:val="both"/>
        <w:rPr>
          <w:rFonts w:hint="default" w:eastAsia="方正仿宋简体"/>
          <w:sz w:val="30"/>
          <w:szCs w:val="30"/>
          <w:lang w:val="en-US" w:eastAsia="zh-CN"/>
        </w:rPr>
      </w:pPr>
      <w:r>
        <w:rPr>
          <w:rFonts w:hint="eastAsia" w:eastAsia="方正仿宋简体"/>
          <w:sz w:val="30"/>
          <w:szCs w:val="30"/>
          <w:lang w:val="en-US" w:eastAsia="zh-CN"/>
        </w:rPr>
        <w:t>主要教学方法如表十二。</w:t>
      </w:r>
    </w:p>
    <w:p>
      <w:pPr>
        <w:overflowPunct w:val="0"/>
        <w:adjustRightInd w:val="0"/>
        <w:ind w:firstLine="600" w:firstLineChars="200"/>
        <w:jc w:val="center"/>
        <w:rPr>
          <w:rFonts w:eastAsia="方正仿宋简体"/>
          <w:sz w:val="30"/>
          <w:szCs w:val="30"/>
        </w:rPr>
      </w:pPr>
      <w:r>
        <w:rPr>
          <w:rFonts w:hint="eastAsia" w:eastAsia="方正仿宋简体"/>
          <w:sz w:val="30"/>
          <w:szCs w:val="30"/>
          <w:lang w:val="en-US" w:eastAsia="zh-CN"/>
        </w:rPr>
        <w:t>表十二 教学方法表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教学方法</w:t>
            </w:r>
          </w:p>
        </w:tc>
        <w:tc>
          <w:tcPr>
            <w:tcW w:w="699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实施要求和实施建议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讲授法</w:t>
            </w:r>
          </w:p>
        </w:tc>
        <w:tc>
          <w:tcPr>
            <w:tcW w:w="699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 xml:space="preserve">1、讲授内容具有科学性和思想性，观点与材料的统一。       </w:t>
            </w:r>
          </w:p>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 xml:space="preserve">2、照应教材的全面性和系统性，同时抓住它的重点、难点和关键。语言要准确、清晰、简练、生动、通俗易懂,并符合学生的理解能力与接受水平。         </w:t>
            </w:r>
          </w:p>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 xml:space="preserve">3、贯彻启发式教学精神并教给学生听讲的方法。        </w:t>
            </w:r>
          </w:p>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4、根据教材内容和学生学习的需要,与其他教学方法配合使用,并合理使用电化教育手段。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任务驱动法</w:t>
            </w:r>
          </w:p>
        </w:tc>
        <w:tc>
          <w:tcPr>
            <w:tcW w:w="699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1.创设情境：使学生的学习能在与现实情况基本一致或相类似的情境中发生。</w:t>
            </w:r>
          </w:p>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需要创设与当前学习主题相关的、尽可能真实的学习情境，引导学习者带着真实的"任务"进入学习情境，使学习更加直观和形象化。生动直观的形象能有效地激发学生联想，唤起学生原有认知结构中有关的知识、经验及表象，从而使学生利用有关知识与经验去"同化"或"顺应"所学的新知识，发展能力。</w:t>
            </w:r>
          </w:p>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2.确定问题（任务）：在创设的情境下。选择与当前学习主题密切相关的真实性事件或问题（任务）作为学习的中心内容，让学生面临一个需要立即去解决的现实问题。</w:t>
            </w:r>
          </w:p>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问题（任务）的解决有可能使学生更主动、更广泛地激活原有知识和经验，来理解、分析并解决当前问题，问题的解决为新旧知识的衔接、拓展提供了理想的平台，通过问题的解决来建构知识，正是探索性学习的主要特征。</w:t>
            </w:r>
          </w:p>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3.自主学习、协作学习；不是由教师直接告诉学生应当如何去解决面临的问题，而是由教师向学生提供解决该问题的有关线索，如需要搜集哪一类资料。从何处获取有关的信息资料等，强调发展学生的 "自主学习"能力。同时，倡导学生之间的讨论和交流，通过不同观点的交锋，补充、修正和加深每个学生对当前问题的解决方案。</w:t>
            </w:r>
          </w:p>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4.效果评价：对学习效果的评价主要包括两部分内容，一方面是对学生是否完成当前问题的解决方案的过程和结果的评价，即所学知识的意义建构的评价，而更重要的一方面是对学生自主学习及协作学习能力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演示法</w:t>
            </w:r>
          </w:p>
        </w:tc>
        <w:tc>
          <w:tcPr>
            <w:tcW w:w="6991" w:type="dxa"/>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lang w:val="en-US" w:eastAsia="zh-CN"/>
              </w:rPr>
              <w:t>1.</w:t>
            </w:r>
            <w:r>
              <w:rPr>
                <w:rFonts w:hint="eastAsia" w:ascii="方正仿宋简体" w:hAnsi="方正仿宋简体" w:eastAsia="方正仿宋简体" w:cs="方正仿宋简体"/>
                <w:sz w:val="30"/>
                <w:szCs w:val="30"/>
                <w:vertAlign w:val="baseline"/>
              </w:rPr>
              <w:t>做好演示前的准备</w:t>
            </w:r>
          </w:p>
          <w:p>
            <w:pPr>
              <w:keepNext w:val="0"/>
              <w:keepLines w:val="0"/>
              <w:pageBreakBefore w:val="0"/>
              <w:widowControl w:val="0"/>
              <w:numPr>
                <w:ilvl w:val="0"/>
                <w:numId w:val="0"/>
              </w:numPr>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lang w:val="en-US" w:eastAsia="zh-CN"/>
              </w:rPr>
              <w:t>2.</w:t>
            </w:r>
            <w:r>
              <w:rPr>
                <w:rFonts w:hint="eastAsia" w:ascii="方正仿宋简体" w:hAnsi="方正仿宋简体" w:eastAsia="方正仿宋简体" w:cs="方正仿宋简体"/>
                <w:sz w:val="30"/>
                <w:szCs w:val="30"/>
                <w:vertAlign w:val="baseline"/>
              </w:rPr>
              <w:t>要使学生明确演示的目的、要求与过程</w:t>
            </w:r>
          </w:p>
          <w:p>
            <w:pPr>
              <w:keepNext w:val="0"/>
              <w:keepLines w:val="0"/>
              <w:pageBreakBefore w:val="0"/>
              <w:widowControl w:val="0"/>
              <w:numPr>
                <w:ilvl w:val="0"/>
                <w:numId w:val="0"/>
              </w:numPr>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lang w:val="en-US" w:eastAsia="zh-CN"/>
              </w:rPr>
              <w:t>3.</w:t>
            </w:r>
            <w:r>
              <w:rPr>
                <w:rFonts w:hint="eastAsia" w:ascii="方正仿宋简体" w:hAnsi="方正仿宋简体" w:eastAsia="方正仿宋简体" w:cs="方正仿宋简体"/>
                <w:sz w:val="30"/>
                <w:szCs w:val="30"/>
                <w:vertAlign w:val="baseline"/>
              </w:rPr>
              <w:t>通过演示，使所有的学生都能清楚、准确地感知演示对象，并引导他们在感知过程中进行综合分析。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lang w:val="en-US" w:eastAsia="zh-CN"/>
              </w:rPr>
            </w:pPr>
            <w:r>
              <w:rPr>
                <w:rFonts w:hint="eastAsia" w:ascii="方正仿宋简体" w:hAnsi="方正仿宋简体" w:eastAsia="方正仿宋简体" w:cs="方正仿宋简体"/>
                <w:sz w:val="30"/>
                <w:szCs w:val="30"/>
                <w:vertAlign w:val="baseline"/>
                <w:lang w:val="en-US" w:eastAsia="zh-CN"/>
              </w:rPr>
              <w:t>讨论法</w:t>
            </w:r>
          </w:p>
        </w:tc>
        <w:tc>
          <w:tcPr>
            <w:tcW w:w="6991" w:type="dxa"/>
            <w:vAlign w:val="center"/>
          </w:tcPr>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1.讨论的问题要具有吸引力。讨论前教师应提出讨论题和讨论的具体要求,指导学生收集阅读有关资料或进行调查研究,认真写好发言提纲。</w:t>
            </w:r>
          </w:p>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2.讨论时,要善于启发引导学生自由发表意见。讨论要围绕中心,联系实际,让每个学生都有发言机会。</w:t>
            </w:r>
          </w:p>
          <w:p>
            <w:pPr>
              <w:keepNext w:val="0"/>
              <w:keepLines w:val="0"/>
              <w:pageBreakBefore w:val="0"/>
              <w:widowControl w:val="0"/>
              <w:kinsoku/>
              <w:wordWrap/>
              <w:overflowPunct w:val="0"/>
              <w:topLinePunct w:val="0"/>
              <w:autoSpaceDE/>
              <w:autoSpaceDN/>
              <w:bidi w:val="0"/>
              <w:adjustRightInd w:val="0"/>
              <w:snapToGrid/>
              <w:spacing w:line="400" w:lineRule="exact"/>
              <w:jc w:val="both"/>
              <w:textAlignment w:val="auto"/>
              <w:rPr>
                <w:rFonts w:hint="eastAsia" w:ascii="方正仿宋简体" w:hAnsi="方正仿宋简体" w:eastAsia="方正仿宋简体" w:cs="方正仿宋简体"/>
                <w:sz w:val="30"/>
                <w:szCs w:val="30"/>
                <w:vertAlign w:val="baseline"/>
              </w:rPr>
            </w:pPr>
            <w:r>
              <w:rPr>
                <w:rFonts w:hint="eastAsia" w:ascii="方正仿宋简体" w:hAnsi="方正仿宋简体" w:eastAsia="方正仿宋简体" w:cs="方正仿宋简体"/>
                <w:sz w:val="30"/>
                <w:szCs w:val="30"/>
                <w:vertAlign w:val="baseline"/>
              </w:rPr>
              <w:t>3.讨论结束时,教师应进行小结,概括讨论的情况,使学生获得正确的观点和系统的知识</w:t>
            </w:r>
          </w:p>
        </w:tc>
      </w:tr>
    </w:tbl>
    <w:p>
      <w:pPr>
        <w:overflowPunct w:val="0"/>
        <w:adjustRightInd w:val="0"/>
        <w:ind w:firstLine="640" w:firstLineChars="200"/>
        <w:rPr>
          <w:rFonts w:eastAsia="方正仿宋简体"/>
        </w:rPr>
      </w:pPr>
    </w:p>
    <w:p>
      <w:pPr>
        <w:overflowPunct w:val="0"/>
        <w:adjustRightInd w:val="0"/>
        <w:ind w:firstLine="643" w:firstLineChars="200"/>
        <w:outlineLvl w:val="0"/>
        <w:rPr>
          <w:rFonts w:eastAsia="楷体_GB2312"/>
          <w:b/>
          <w:szCs w:val="32"/>
        </w:rPr>
      </w:pPr>
      <w:r>
        <w:rPr>
          <w:rFonts w:eastAsia="楷体_GB2312"/>
          <w:b/>
          <w:szCs w:val="32"/>
        </w:rPr>
        <w:t>（五）学习评价</w:t>
      </w:r>
    </w:p>
    <w:p>
      <w:pPr>
        <w:overflowPunct w:val="0"/>
        <w:adjustRightInd w:val="0"/>
        <w:ind w:firstLine="600" w:firstLineChars="200"/>
        <w:jc w:val="both"/>
        <w:rPr>
          <w:rFonts w:hint="default" w:eastAsia="方正仿宋简体"/>
          <w:sz w:val="30"/>
          <w:szCs w:val="30"/>
          <w:lang w:val="en-US" w:eastAsia="zh-CN"/>
        </w:rPr>
      </w:pPr>
      <w:r>
        <w:rPr>
          <w:rFonts w:hint="eastAsia" w:eastAsia="方正仿宋简体"/>
          <w:sz w:val="30"/>
          <w:szCs w:val="30"/>
          <w:lang w:val="en-US" w:eastAsia="zh-CN"/>
        </w:rPr>
        <w:t>焊接技术与自动化专业主要学习评价方式如表十三。</w:t>
      </w:r>
    </w:p>
    <w:p>
      <w:pPr>
        <w:overflowPunct w:val="0"/>
        <w:adjustRightInd w:val="0"/>
        <w:ind w:firstLine="600" w:firstLineChars="200"/>
        <w:jc w:val="center"/>
        <w:rPr>
          <w:rFonts w:hint="eastAsia" w:eastAsia="方正仿宋简体"/>
          <w:sz w:val="30"/>
          <w:szCs w:val="30"/>
          <w:lang w:val="en-US" w:eastAsia="zh-CN"/>
        </w:rPr>
      </w:pPr>
      <w:r>
        <w:rPr>
          <w:rFonts w:hint="eastAsia" w:eastAsia="方正仿宋简体"/>
          <w:sz w:val="30"/>
          <w:szCs w:val="30"/>
          <w:lang w:val="en-US" w:eastAsia="zh-CN"/>
        </w:rPr>
        <w:t>表十三 学习评价表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1" w:type="dxa"/>
          </w:tcPr>
          <w:p>
            <w:pPr>
              <w:overflowPunct w:val="0"/>
              <w:adjustRightInd w:val="0"/>
              <w:jc w:val="center"/>
              <w:rPr>
                <w:rFonts w:hint="default" w:eastAsia="方正仿宋简体"/>
                <w:sz w:val="30"/>
                <w:szCs w:val="30"/>
                <w:vertAlign w:val="baseline"/>
                <w:lang w:val="en-US" w:eastAsia="zh-CN"/>
              </w:rPr>
            </w:pPr>
            <w:r>
              <w:rPr>
                <w:rFonts w:hint="eastAsia" w:eastAsia="方正仿宋简体"/>
                <w:sz w:val="30"/>
                <w:szCs w:val="30"/>
                <w:vertAlign w:val="baseline"/>
                <w:lang w:val="en-US" w:eastAsia="zh-CN"/>
              </w:rPr>
              <w:t>考核方式</w:t>
            </w:r>
          </w:p>
        </w:tc>
        <w:tc>
          <w:tcPr>
            <w:tcW w:w="6991" w:type="dxa"/>
          </w:tcPr>
          <w:p>
            <w:pPr>
              <w:overflowPunct w:val="0"/>
              <w:adjustRightInd w:val="0"/>
              <w:jc w:val="center"/>
              <w:rPr>
                <w:rFonts w:hint="default" w:eastAsia="方正仿宋简体"/>
                <w:sz w:val="30"/>
                <w:szCs w:val="30"/>
                <w:vertAlign w:val="baseline"/>
                <w:lang w:val="en-US" w:eastAsia="zh-CN"/>
              </w:rPr>
            </w:pPr>
            <w:r>
              <w:rPr>
                <w:rFonts w:hint="eastAsia" w:eastAsia="方正仿宋简体"/>
                <w:sz w:val="30"/>
                <w:szCs w:val="30"/>
                <w:vertAlign w:val="baseline"/>
                <w:lang w:val="en-US" w:eastAsia="zh-CN"/>
              </w:rPr>
              <w:t>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1" w:type="dxa"/>
          </w:tcPr>
          <w:p>
            <w:pPr>
              <w:overflowPunct w:val="0"/>
              <w:adjustRightInd w:val="0"/>
              <w:jc w:val="center"/>
              <w:rPr>
                <w:rFonts w:hint="default" w:eastAsia="方正仿宋简体"/>
                <w:sz w:val="30"/>
                <w:szCs w:val="30"/>
                <w:vertAlign w:val="baseline"/>
                <w:lang w:val="en-US" w:eastAsia="zh-CN"/>
              </w:rPr>
            </w:pPr>
            <w:r>
              <w:rPr>
                <w:rFonts w:hint="eastAsia" w:eastAsia="方正仿宋简体"/>
                <w:sz w:val="30"/>
                <w:szCs w:val="30"/>
                <w:vertAlign w:val="baseline"/>
                <w:lang w:val="en-US" w:eastAsia="zh-CN"/>
              </w:rPr>
              <w:t>考试</w:t>
            </w:r>
          </w:p>
        </w:tc>
        <w:tc>
          <w:tcPr>
            <w:tcW w:w="6991" w:type="dxa"/>
          </w:tcPr>
          <w:p>
            <w:pPr>
              <w:overflowPunct w:val="0"/>
              <w:adjustRightInd w:val="0"/>
              <w:jc w:val="center"/>
              <w:rPr>
                <w:rFonts w:hint="default" w:eastAsia="方正仿宋简体"/>
                <w:sz w:val="30"/>
                <w:szCs w:val="30"/>
                <w:vertAlign w:val="baseline"/>
                <w:lang w:val="en-US" w:eastAsia="zh-CN"/>
              </w:rPr>
            </w:pPr>
            <w:r>
              <w:rPr>
                <w:rFonts w:hint="eastAsia" w:eastAsia="方正仿宋简体"/>
                <w:sz w:val="30"/>
                <w:szCs w:val="30"/>
                <w:vertAlign w:val="baseline"/>
                <w:lang w:val="en-US" w:eastAsia="zh-CN"/>
              </w:rPr>
              <w:t>总成绩=10%出勤+30%平时成绩+60%期末考试成绩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1" w:type="dxa"/>
          </w:tcPr>
          <w:p>
            <w:pPr>
              <w:overflowPunct w:val="0"/>
              <w:adjustRightInd w:val="0"/>
              <w:jc w:val="center"/>
              <w:rPr>
                <w:rFonts w:hint="default" w:eastAsia="方正仿宋简体"/>
                <w:sz w:val="30"/>
                <w:szCs w:val="30"/>
                <w:vertAlign w:val="baseline"/>
                <w:lang w:val="en-US" w:eastAsia="zh-CN"/>
              </w:rPr>
            </w:pPr>
            <w:r>
              <w:rPr>
                <w:rFonts w:hint="eastAsia" w:eastAsia="方正仿宋简体"/>
                <w:sz w:val="30"/>
                <w:szCs w:val="30"/>
                <w:vertAlign w:val="baseline"/>
                <w:lang w:val="en-US" w:eastAsia="zh-CN"/>
              </w:rPr>
              <w:t>考查</w:t>
            </w:r>
          </w:p>
        </w:tc>
        <w:tc>
          <w:tcPr>
            <w:tcW w:w="6991" w:type="dxa"/>
          </w:tcPr>
          <w:p>
            <w:pPr>
              <w:overflowPunct w:val="0"/>
              <w:adjustRightInd w:val="0"/>
              <w:jc w:val="center"/>
              <w:rPr>
                <w:rFonts w:hint="eastAsia" w:eastAsia="方正仿宋简体"/>
                <w:sz w:val="30"/>
                <w:szCs w:val="30"/>
                <w:vertAlign w:val="baseline"/>
                <w:lang w:val="en-US" w:eastAsia="zh-CN"/>
              </w:rPr>
            </w:pPr>
            <w:r>
              <w:rPr>
                <w:rFonts w:hint="eastAsia" w:eastAsia="方正仿宋简体"/>
                <w:sz w:val="30"/>
                <w:szCs w:val="30"/>
                <w:vertAlign w:val="baseline"/>
                <w:lang w:val="en-US" w:eastAsia="zh-CN"/>
              </w:rPr>
              <w:t>总成绩=10%出勤+30%平时成绩+60%随堂考试成绩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1" w:type="dxa"/>
          </w:tcPr>
          <w:p>
            <w:pPr>
              <w:overflowPunct w:val="0"/>
              <w:adjustRightInd w:val="0"/>
              <w:jc w:val="center"/>
              <w:rPr>
                <w:rFonts w:hint="default" w:eastAsia="方正仿宋简体"/>
                <w:sz w:val="30"/>
                <w:szCs w:val="30"/>
                <w:vertAlign w:val="baseline"/>
                <w:lang w:val="en-US" w:eastAsia="zh-CN"/>
              </w:rPr>
            </w:pPr>
            <w:r>
              <w:rPr>
                <w:rFonts w:hint="eastAsia" w:eastAsia="方正仿宋简体"/>
                <w:sz w:val="30"/>
                <w:szCs w:val="30"/>
                <w:vertAlign w:val="baseline"/>
                <w:lang w:val="en-US" w:eastAsia="zh-CN"/>
              </w:rPr>
              <w:t>过程考核</w:t>
            </w:r>
          </w:p>
        </w:tc>
        <w:tc>
          <w:tcPr>
            <w:tcW w:w="6991" w:type="dxa"/>
          </w:tcPr>
          <w:p>
            <w:pPr>
              <w:overflowPunct w:val="0"/>
              <w:adjustRightInd w:val="0"/>
              <w:jc w:val="center"/>
              <w:rPr>
                <w:rFonts w:hint="eastAsia" w:eastAsia="方正仿宋简体"/>
                <w:sz w:val="30"/>
                <w:szCs w:val="30"/>
                <w:vertAlign w:val="baseline"/>
                <w:lang w:val="en-US" w:eastAsia="zh-CN"/>
              </w:rPr>
            </w:pPr>
            <w:r>
              <w:rPr>
                <w:rFonts w:hint="eastAsia" w:eastAsia="方正仿宋简体"/>
                <w:sz w:val="30"/>
                <w:szCs w:val="30"/>
                <w:vertAlign w:val="baseline"/>
                <w:lang w:val="en-US" w:eastAsia="zh-CN"/>
              </w:rPr>
              <w:t>总成绩=10%出勤+60%过程考核成绩+30%考试成绩</w:t>
            </w:r>
          </w:p>
        </w:tc>
      </w:tr>
    </w:tbl>
    <w:p>
      <w:pPr>
        <w:overflowPunct w:val="0"/>
        <w:adjustRightInd w:val="0"/>
        <w:ind w:firstLine="600" w:firstLineChars="200"/>
        <w:jc w:val="center"/>
        <w:rPr>
          <w:rFonts w:hint="eastAsia" w:eastAsia="方正仿宋简体"/>
          <w:sz w:val="30"/>
          <w:szCs w:val="30"/>
          <w:lang w:val="en-US" w:eastAsia="zh-CN"/>
        </w:rPr>
      </w:pPr>
    </w:p>
    <w:p>
      <w:pPr>
        <w:overflowPunct w:val="0"/>
        <w:adjustRightInd w:val="0"/>
        <w:ind w:firstLine="643" w:firstLineChars="200"/>
        <w:outlineLvl w:val="0"/>
        <w:rPr>
          <w:rFonts w:eastAsia="楷体_GB2312"/>
          <w:b/>
          <w:szCs w:val="32"/>
        </w:rPr>
      </w:pPr>
      <w:r>
        <w:rPr>
          <w:rFonts w:eastAsia="楷体_GB2312"/>
          <w:b/>
          <w:szCs w:val="32"/>
        </w:rPr>
        <w:t>（六）质量管理</w:t>
      </w:r>
    </w:p>
    <w:p>
      <w:pPr>
        <w:spacing w:line="240" w:lineRule="auto"/>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专任教师和兼职教师的要求</w:t>
      </w:r>
    </w:p>
    <w:p>
      <w:pPr>
        <w:spacing w:line="240" w:lineRule="auto"/>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要完成基于工作过程的课程项目教学的改革，要求教学团队中所有成员不仅要具备一定的专业技术、熟悉生产现场的整套工艺流程、具备一定的现场工程实践经验及较强的现场事故处理能力，还要有严谨治学、爱岗敬业、团结协作的精神，能够锐意改革、不断学习和创新。</w:t>
      </w:r>
    </w:p>
    <w:p>
      <w:pPr>
        <w:spacing w:line="240" w:lineRule="auto"/>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 xml:space="preserve">校内实践教学条件配置要求 </w:t>
      </w:r>
    </w:p>
    <w:p>
      <w:pPr>
        <w:spacing w:line="240" w:lineRule="auto"/>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校内实践教学条件主要满足专业课程学习情境教学，按每个场地一次容纳一个行政班40名学生进行配置。</w:t>
      </w:r>
    </w:p>
    <w:p>
      <w:pPr>
        <w:spacing w:line="240" w:lineRule="auto"/>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 xml:space="preserve">校外实训基地要求 </w:t>
      </w:r>
    </w:p>
    <w:p>
      <w:pPr>
        <w:spacing w:line="240" w:lineRule="auto"/>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本专业应建立五个以上的校外实训基地，以满足学生生产实习和顶岗实习的教学要求。</w:t>
      </w:r>
    </w:p>
    <w:p>
      <w:pPr>
        <w:numPr>
          <w:ilvl w:val="0"/>
          <w:numId w:val="0"/>
        </w:numPr>
        <w:spacing w:line="240" w:lineRule="auto"/>
        <w:ind w:leftChars="0"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4.双证书要求</w:t>
      </w:r>
    </w:p>
    <w:p>
      <w:pPr>
        <w:numPr>
          <w:ilvl w:val="0"/>
          <w:numId w:val="0"/>
        </w:numPr>
        <w:spacing w:line="240" w:lineRule="auto"/>
        <w:ind w:leftChars="0"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将职业标准和专业课程相融合，积极开展工作过程系统化课程开发，开设培养学生技能的焊接</w:t>
      </w:r>
      <w:bookmarkStart w:id="1" w:name="_GoBack"/>
      <w:bookmarkEnd w:id="1"/>
      <w:r>
        <w:rPr>
          <w:rFonts w:hint="eastAsia" w:ascii="方正仿宋简体" w:hAnsi="方正仿宋简体" w:eastAsia="方正仿宋简体" w:cs="方正仿宋简体"/>
          <w:sz w:val="32"/>
          <w:szCs w:val="32"/>
          <w:lang w:val="en-US" w:eastAsia="zh-CN"/>
        </w:rPr>
        <w:t>中、高级专项训练课程，在针对性的提高实际的操作能力以满足不同等级技能要求，使学生在获得学历证书的同时，顺利获得相应中、高级职业资格证书（如中级焊工职业资格证、高级焊工职业资格证），从而增强毕业生就业竞争力。</w:t>
      </w:r>
    </w:p>
    <w:p>
      <w:pPr>
        <w:overflowPunct w:val="0"/>
        <w:adjustRightInd w:val="0"/>
        <w:ind w:firstLine="600" w:firstLineChars="200"/>
        <w:outlineLvl w:val="0"/>
        <w:rPr>
          <w:rFonts w:hint="eastAsia" w:ascii="方正仿宋简体" w:hAnsi="方正仿宋简体" w:eastAsia="方正仿宋简体" w:cs="方正仿宋简体"/>
          <w:sz w:val="30"/>
          <w:szCs w:val="30"/>
        </w:rPr>
      </w:pPr>
    </w:p>
    <w:p>
      <w:pPr>
        <w:overflowPunct w:val="0"/>
        <w:adjustRightInd w:val="0"/>
        <w:ind w:firstLine="640" w:firstLineChars="200"/>
        <w:outlineLvl w:val="0"/>
        <w:rPr>
          <w:rFonts w:eastAsia="黑体"/>
          <w:szCs w:val="32"/>
        </w:rPr>
      </w:pPr>
      <w:r>
        <w:rPr>
          <w:rFonts w:eastAsia="黑体"/>
          <w:szCs w:val="32"/>
        </w:rPr>
        <w:t>九、毕业要求</w:t>
      </w:r>
    </w:p>
    <w:p>
      <w:pPr>
        <w:overflowPunct w:val="0"/>
        <w:adjustRightInd w:val="0"/>
        <w:ind w:firstLine="640" w:firstLineChars="200"/>
        <w:rPr>
          <w:rFonts w:hint="eastAsia" w:ascii="方正仿宋简体" w:hAnsi="方正仿宋简体" w:eastAsia="方正仿宋简体" w:cs="方正仿宋简体"/>
        </w:rPr>
      </w:pPr>
      <w:r>
        <w:rPr>
          <w:rFonts w:eastAsia="方正仿宋简体"/>
        </w:rPr>
        <w:t>学分：修满</w:t>
      </w:r>
      <w:r>
        <w:rPr>
          <w:rFonts w:hint="eastAsia" w:ascii="方正仿宋简体" w:hAnsi="方正仿宋简体" w:eastAsia="方正仿宋简体" w:cs="方正仿宋简体"/>
          <w:lang w:val="en-US" w:eastAsia="zh-CN"/>
        </w:rPr>
        <w:t>148.5</w:t>
      </w:r>
      <w:r>
        <w:rPr>
          <w:rFonts w:eastAsia="方正仿宋简体"/>
        </w:rPr>
        <w:t>学分</w:t>
      </w:r>
      <w:r>
        <w:rPr>
          <w:rFonts w:hint="eastAsia" w:eastAsia="方正仿宋简体"/>
        </w:rPr>
        <w:t>，其中人文素养与职业素质</w:t>
      </w:r>
      <w:r>
        <w:rPr>
          <w:rFonts w:hint="eastAsia" w:ascii="方正仿宋简体" w:hAnsi="方正仿宋简体" w:eastAsia="方正仿宋简体" w:cs="方正仿宋简体"/>
        </w:rPr>
        <w:t>课程4</w:t>
      </w:r>
      <w:r>
        <w:rPr>
          <w:rFonts w:hint="eastAsia" w:ascii="方正仿宋简体" w:hAnsi="方正仿宋简体" w:eastAsia="方正仿宋简体" w:cs="方正仿宋简体"/>
          <w:lang w:val="en-US" w:eastAsia="zh-CN"/>
        </w:rPr>
        <w:t>1.5</w:t>
      </w:r>
      <w:r>
        <w:rPr>
          <w:rFonts w:hint="eastAsia" w:ascii="方正仿宋简体" w:hAnsi="方正仿宋简体" w:eastAsia="方正仿宋简体" w:cs="方正仿宋简体"/>
        </w:rPr>
        <w:t>学分（其中素质选修课6学分），专业</w:t>
      </w:r>
      <w:r>
        <w:rPr>
          <w:rFonts w:hint="eastAsia" w:ascii="方正仿宋简体" w:hAnsi="方正仿宋简体" w:eastAsia="方正仿宋简体" w:cs="方正仿宋简体"/>
          <w:lang w:val="en-US" w:eastAsia="zh-CN"/>
        </w:rPr>
        <w:t>基础</w:t>
      </w:r>
      <w:r>
        <w:rPr>
          <w:rFonts w:hint="eastAsia" w:ascii="方正仿宋简体" w:hAnsi="方正仿宋简体" w:eastAsia="方正仿宋简体" w:cs="方正仿宋简体"/>
        </w:rPr>
        <w:t>课程</w:t>
      </w:r>
      <w:r>
        <w:rPr>
          <w:rFonts w:hint="eastAsia" w:ascii="方正仿宋简体" w:hAnsi="方正仿宋简体" w:eastAsia="方正仿宋简体" w:cs="方正仿宋简体"/>
          <w:lang w:val="en-US" w:eastAsia="zh-CN"/>
        </w:rPr>
        <w:t>11学分，专业课程共计96</w:t>
      </w:r>
      <w:r>
        <w:rPr>
          <w:rFonts w:hint="eastAsia" w:ascii="方正仿宋简体" w:hAnsi="方正仿宋简体" w:eastAsia="方正仿宋简体" w:cs="方正仿宋简体"/>
        </w:rPr>
        <w:t>学分，</w:t>
      </w:r>
      <w:r>
        <w:rPr>
          <w:rFonts w:hint="eastAsia" w:ascii="方正仿宋简体" w:hAnsi="方正仿宋简体" w:eastAsia="方正仿宋简体" w:cs="方正仿宋简体"/>
          <w:lang w:val="en-US" w:eastAsia="zh-CN"/>
        </w:rPr>
        <w:t>其中包含</w:t>
      </w:r>
      <w:r>
        <w:rPr>
          <w:rFonts w:hint="eastAsia" w:ascii="方正仿宋简体" w:hAnsi="方正仿宋简体" w:eastAsia="方正仿宋简体" w:cs="方正仿宋简体"/>
        </w:rPr>
        <w:t>企业顶岗实训、就业实习（含企业主修课、毕业论文）4</w:t>
      </w:r>
      <w:r>
        <w:rPr>
          <w:rFonts w:hint="eastAsia" w:ascii="方正仿宋简体" w:hAnsi="方正仿宋简体" w:eastAsia="方正仿宋简体" w:cs="方正仿宋简体"/>
          <w:lang w:val="en-US" w:eastAsia="zh-CN"/>
        </w:rPr>
        <w:t>1</w:t>
      </w:r>
      <w:r>
        <w:rPr>
          <w:rFonts w:hint="eastAsia" w:ascii="方正仿宋简体" w:hAnsi="方正仿宋简体" w:eastAsia="方正仿宋简体" w:cs="方正仿宋简体"/>
        </w:rPr>
        <w:t>学分。</w:t>
      </w:r>
    </w:p>
    <w:p>
      <w:pPr>
        <w:overflowPunct w:val="0"/>
        <w:adjustRightInd w:val="0"/>
        <w:ind w:firstLine="640" w:firstLineChars="200"/>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技能等级证书：获得焊工职业资格证书中级工以上。</w:t>
      </w:r>
    </w:p>
    <w:p>
      <w:pPr>
        <w:overflowPunct w:val="0"/>
        <w:adjustRightInd w:val="0"/>
        <w:ind w:firstLine="600" w:firstLineChars="200"/>
        <w:jc w:val="center"/>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表十五 职业资格等级证书</w:t>
      </w:r>
    </w:p>
    <w:tbl>
      <w:tblPr>
        <w:tblStyle w:val="4"/>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695"/>
        <w:gridCol w:w="3024"/>
        <w:gridCol w:w="972"/>
        <w:gridCol w:w="2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725" w:type="dxa"/>
            <w:tcBorders>
              <w:top w:val="single" w:color="auto" w:sz="12" w:space="0"/>
              <w:lef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序号</w:t>
            </w:r>
          </w:p>
        </w:tc>
        <w:tc>
          <w:tcPr>
            <w:tcW w:w="1695" w:type="dxa"/>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职业资格证书名称</w:t>
            </w:r>
          </w:p>
        </w:tc>
        <w:tc>
          <w:tcPr>
            <w:tcW w:w="3024" w:type="dxa"/>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颁证单位</w:t>
            </w:r>
          </w:p>
        </w:tc>
        <w:tc>
          <w:tcPr>
            <w:tcW w:w="972" w:type="dxa"/>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等级</w:t>
            </w:r>
          </w:p>
        </w:tc>
        <w:tc>
          <w:tcPr>
            <w:tcW w:w="2758" w:type="dxa"/>
            <w:tcBorders>
              <w:top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对应的主要课程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725" w:type="dxa"/>
            <w:tcBorders>
              <w:lef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焊工职业资格证书</w:t>
            </w:r>
          </w:p>
        </w:tc>
        <w:tc>
          <w:tcPr>
            <w:tcW w:w="30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铁岭市人力资源和社会保障局</w:t>
            </w:r>
          </w:p>
        </w:tc>
        <w:tc>
          <w:tcPr>
            <w:tcW w:w="9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中级</w:t>
            </w:r>
          </w:p>
        </w:tc>
        <w:tc>
          <w:tcPr>
            <w:tcW w:w="2758" w:type="dxa"/>
            <w:tcBorders>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焊工中级技能训练、金属材料及热处理、焊接方法与设备的使用、熔焊基础、焊接结构生产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5" w:type="dxa"/>
            <w:tcBorders>
              <w:lef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2</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焊工职业资格证书</w:t>
            </w:r>
          </w:p>
        </w:tc>
        <w:tc>
          <w:tcPr>
            <w:tcW w:w="30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铁岭市人力资源和社会保障局</w:t>
            </w:r>
          </w:p>
        </w:tc>
        <w:tc>
          <w:tcPr>
            <w:tcW w:w="9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高级</w:t>
            </w:r>
          </w:p>
        </w:tc>
        <w:tc>
          <w:tcPr>
            <w:tcW w:w="2758" w:type="dxa"/>
            <w:tcBorders>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焊工中级技能训练、焊工高级技能训练、金属材料及热处理、焊接方法与设备的使用、焊接检验</w:t>
            </w:r>
          </w:p>
        </w:tc>
      </w:tr>
    </w:tbl>
    <w:p>
      <w:pPr>
        <w:overflowPunct w:val="0"/>
        <w:adjustRightInd w:val="0"/>
        <w:ind w:firstLine="640" w:firstLineChars="200"/>
        <w:jc w:val="center"/>
        <w:rPr>
          <w:rFonts w:hint="default" w:ascii="方正仿宋简体" w:hAnsi="方正仿宋简体" w:eastAsia="方正仿宋简体" w:cs="方正仿宋简体"/>
          <w:lang w:val="en-US" w:eastAsia="zh-CN"/>
        </w:rPr>
      </w:pPr>
    </w:p>
    <w:p>
      <w:pPr>
        <w:numPr>
          <w:ilvl w:val="0"/>
          <w:numId w:val="6"/>
        </w:numPr>
        <w:overflowPunct w:val="0"/>
        <w:adjustRightInd w:val="0"/>
        <w:ind w:firstLine="640" w:firstLineChars="200"/>
        <w:outlineLvl w:val="0"/>
        <w:rPr>
          <w:rFonts w:eastAsia="黑体"/>
          <w:szCs w:val="32"/>
        </w:rPr>
      </w:pPr>
      <w:r>
        <w:rPr>
          <w:rFonts w:eastAsia="黑体"/>
          <w:szCs w:val="32"/>
        </w:rPr>
        <w:t>附录</w:t>
      </w:r>
    </w:p>
    <w:p>
      <w:pPr>
        <w:numPr>
          <w:ilvl w:val="0"/>
          <w:numId w:val="0"/>
        </w:numPr>
        <w:overflowPunct w:val="0"/>
        <w:adjustRightInd w:val="0"/>
        <w:jc w:val="center"/>
        <w:outlineLvl w:val="0"/>
        <w:rPr>
          <w:rFonts w:eastAsia="黑体"/>
          <w:szCs w:val="32"/>
        </w:rPr>
      </w:pPr>
      <w:r>
        <w:rPr>
          <w:rFonts w:hint="eastAsia" w:ascii="方正仿宋简体" w:hAnsi="方正仿宋简体" w:eastAsia="方正仿宋简体" w:cs="方正仿宋简体"/>
          <w:sz w:val="30"/>
          <w:szCs w:val="30"/>
        </w:rPr>
        <w:t>表</w:t>
      </w:r>
      <w:r>
        <w:rPr>
          <w:rFonts w:hint="eastAsia" w:ascii="方正仿宋简体" w:hAnsi="方正仿宋简体" w:eastAsia="方正仿宋简体" w:cs="方正仿宋简体"/>
          <w:sz w:val="30"/>
          <w:szCs w:val="30"/>
          <w:lang w:val="en-US" w:eastAsia="zh-CN"/>
        </w:rPr>
        <w:t>十六</w:t>
      </w:r>
      <w:r>
        <w:rPr>
          <w:rFonts w:hint="eastAsia" w:ascii="方正仿宋简体" w:hAnsi="方正仿宋简体" w:eastAsia="方正仿宋简体" w:cs="方正仿宋简体"/>
          <w:sz w:val="30"/>
          <w:szCs w:val="30"/>
        </w:rPr>
        <w:t xml:space="preserve"> 高职2019级焊接技术与自动化专业教学活动周计划表</w:t>
      </w:r>
    </w:p>
    <w:tbl>
      <w:tblPr>
        <w:tblStyle w:val="4"/>
        <w:tblW w:w="8336" w:type="dxa"/>
        <w:tblInd w:w="0" w:type="dxa"/>
        <w:shd w:val="clear" w:color="auto" w:fill="auto"/>
        <w:tblLayout w:type="fixed"/>
        <w:tblCellMar>
          <w:top w:w="0" w:type="dxa"/>
          <w:left w:w="0" w:type="dxa"/>
          <w:bottom w:w="0" w:type="dxa"/>
          <w:right w:w="0" w:type="dxa"/>
        </w:tblCellMar>
      </w:tblPr>
      <w:tblGrid>
        <w:gridCol w:w="644"/>
        <w:gridCol w:w="645"/>
        <w:gridCol w:w="845"/>
        <w:gridCol w:w="845"/>
        <w:gridCol w:w="846"/>
        <w:gridCol w:w="644"/>
        <w:gridCol w:w="645"/>
        <w:gridCol w:w="644"/>
        <w:gridCol w:w="645"/>
        <w:gridCol w:w="644"/>
        <w:gridCol w:w="645"/>
        <w:gridCol w:w="644"/>
      </w:tblGrid>
      <w:tr>
        <w:tblPrEx>
          <w:shd w:val="clear" w:color="auto" w:fill="auto"/>
          <w:tblLayout w:type="fixed"/>
          <w:tblCellMar>
            <w:top w:w="0" w:type="dxa"/>
            <w:left w:w="0" w:type="dxa"/>
            <w:bottom w:w="0" w:type="dxa"/>
            <w:right w:w="0" w:type="dxa"/>
          </w:tblCellMar>
        </w:tblPrEx>
        <w:trPr>
          <w:trHeight w:val="499" w:hRule="atLeast"/>
        </w:trPr>
        <w:tc>
          <w:tcPr>
            <w:tcW w:w="644" w:type="dxa"/>
            <w:vMerge w:val="restart"/>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学年</w:t>
            </w:r>
          </w:p>
        </w:tc>
        <w:tc>
          <w:tcPr>
            <w:tcW w:w="645"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学期</w:t>
            </w:r>
          </w:p>
        </w:tc>
        <w:tc>
          <w:tcPr>
            <w:tcW w:w="845"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学期周数</w:t>
            </w:r>
          </w:p>
        </w:tc>
        <w:tc>
          <w:tcPr>
            <w:tcW w:w="1691" w:type="dxa"/>
            <w:gridSpan w:val="2"/>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教学周数</w:t>
            </w:r>
          </w:p>
        </w:tc>
        <w:tc>
          <w:tcPr>
            <w:tcW w:w="644"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技能</w:t>
            </w:r>
            <w:r>
              <w:rPr>
                <w:rFonts w:hint="eastAsia" w:ascii="方正仿宋简体" w:hAnsi="方正仿宋简体" w:eastAsia="方正仿宋简体" w:cs="方正仿宋简体"/>
                <w:i w:val="0"/>
                <w:color w:val="000000"/>
                <w:kern w:val="0"/>
                <w:sz w:val="30"/>
                <w:szCs w:val="30"/>
                <w:u w:val="none"/>
                <w:lang w:val="en-US" w:eastAsia="zh-CN" w:bidi="ar"/>
              </w:rPr>
              <w:br w:type="textWrapping"/>
            </w:r>
            <w:r>
              <w:rPr>
                <w:rFonts w:hint="eastAsia" w:ascii="方正仿宋简体" w:hAnsi="方正仿宋简体" w:eastAsia="方正仿宋简体" w:cs="方正仿宋简体"/>
                <w:i w:val="0"/>
                <w:color w:val="000000"/>
                <w:kern w:val="0"/>
                <w:sz w:val="30"/>
                <w:szCs w:val="30"/>
                <w:u w:val="none"/>
                <w:lang w:val="en-US" w:eastAsia="zh-CN" w:bidi="ar"/>
              </w:rPr>
              <w:t>鉴定</w:t>
            </w:r>
          </w:p>
        </w:tc>
        <w:tc>
          <w:tcPr>
            <w:tcW w:w="645"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毕业实习与毕业论文</w:t>
            </w:r>
          </w:p>
        </w:tc>
        <w:tc>
          <w:tcPr>
            <w:tcW w:w="644"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入学教育与军训</w:t>
            </w:r>
          </w:p>
        </w:tc>
        <w:tc>
          <w:tcPr>
            <w:tcW w:w="645"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毕业</w:t>
            </w:r>
            <w:r>
              <w:rPr>
                <w:rFonts w:hint="eastAsia" w:ascii="方正仿宋简体" w:hAnsi="方正仿宋简体" w:eastAsia="方正仿宋简体" w:cs="方正仿宋简体"/>
                <w:i w:val="0"/>
                <w:color w:val="000000"/>
                <w:kern w:val="0"/>
                <w:sz w:val="30"/>
                <w:szCs w:val="30"/>
                <w:u w:val="none"/>
                <w:lang w:val="en-US" w:eastAsia="zh-CN" w:bidi="ar"/>
              </w:rPr>
              <w:br w:type="textWrapping"/>
            </w:r>
            <w:r>
              <w:rPr>
                <w:rFonts w:hint="eastAsia" w:ascii="方正仿宋简体" w:hAnsi="方正仿宋简体" w:eastAsia="方正仿宋简体" w:cs="方正仿宋简体"/>
                <w:i w:val="0"/>
                <w:color w:val="000000"/>
                <w:kern w:val="0"/>
                <w:sz w:val="30"/>
                <w:szCs w:val="30"/>
                <w:u w:val="none"/>
                <w:lang w:val="en-US" w:eastAsia="zh-CN" w:bidi="ar"/>
              </w:rPr>
              <w:t>教育</w:t>
            </w:r>
          </w:p>
        </w:tc>
        <w:tc>
          <w:tcPr>
            <w:tcW w:w="644"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假期</w:t>
            </w:r>
          </w:p>
        </w:tc>
        <w:tc>
          <w:tcPr>
            <w:tcW w:w="645"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机动</w:t>
            </w:r>
          </w:p>
        </w:tc>
        <w:tc>
          <w:tcPr>
            <w:tcW w:w="644"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考试</w:t>
            </w:r>
          </w:p>
        </w:tc>
      </w:tr>
      <w:tr>
        <w:tblPrEx>
          <w:shd w:val="clear" w:color="auto" w:fill="auto"/>
          <w:tblLayout w:type="fixed"/>
          <w:tblCellMar>
            <w:top w:w="0" w:type="dxa"/>
            <w:left w:w="0" w:type="dxa"/>
            <w:bottom w:w="0" w:type="dxa"/>
            <w:right w:w="0" w:type="dxa"/>
          </w:tblCellMar>
        </w:tblPrEx>
        <w:trPr>
          <w:trHeight w:val="499" w:hRule="atLeast"/>
        </w:trPr>
        <w:tc>
          <w:tcPr>
            <w:tcW w:w="644" w:type="dxa"/>
            <w:vMerge w:val="continue"/>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5"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845"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课堂教学</w:t>
            </w:r>
          </w:p>
        </w:tc>
        <w:tc>
          <w:tcPr>
            <w:tcW w:w="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整周实践</w:t>
            </w:r>
          </w:p>
        </w:tc>
        <w:tc>
          <w:tcPr>
            <w:tcW w:w="644"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5"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4"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5"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4"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5"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4"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tblLayout w:type="fixed"/>
          <w:tblCellMar>
            <w:top w:w="0" w:type="dxa"/>
            <w:left w:w="0" w:type="dxa"/>
            <w:bottom w:w="0" w:type="dxa"/>
            <w:right w:w="0" w:type="dxa"/>
          </w:tblCellMar>
        </w:tblPrEx>
        <w:trPr>
          <w:trHeight w:val="499" w:hRule="atLeast"/>
        </w:trPr>
        <w:tc>
          <w:tcPr>
            <w:tcW w:w="644" w:type="dxa"/>
            <w:vMerge w:val="restart"/>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一</w:t>
            </w: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Ⅰ</w:t>
            </w:r>
          </w:p>
        </w:tc>
        <w:tc>
          <w:tcPr>
            <w:tcW w:w="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19</w:t>
            </w:r>
          </w:p>
        </w:tc>
        <w:tc>
          <w:tcPr>
            <w:tcW w:w="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3</w:t>
            </w:r>
          </w:p>
        </w:tc>
        <w:tc>
          <w:tcPr>
            <w:tcW w:w="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w:t>
            </w:r>
          </w:p>
        </w:tc>
        <w:tc>
          <w:tcPr>
            <w:tcW w:w="644"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w:t>
            </w:r>
          </w:p>
        </w:tc>
      </w:tr>
      <w:tr>
        <w:tblPrEx>
          <w:tblLayout w:type="fixed"/>
          <w:tblCellMar>
            <w:top w:w="0" w:type="dxa"/>
            <w:left w:w="0" w:type="dxa"/>
            <w:bottom w:w="0" w:type="dxa"/>
            <w:right w:w="0" w:type="dxa"/>
          </w:tblCellMar>
        </w:tblPrEx>
        <w:trPr>
          <w:trHeight w:val="499" w:hRule="atLeast"/>
        </w:trPr>
        <w:tc>
          <w:tcPr>
            <w:tcW w:w="644"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Ⅱ</w:t>
            </w:r>
          </w:p>
        </w:tc>
        <w:tc>
          <w:tcPr>
            <w:tcW w:w="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7</w:t>
            </w:r>
          </w:p>
        </w:tc>
        <w:tc>
          <w:tcPr>
            <w:tcW w:w="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w:t>
            </w:r>
          </w:p>
        </w:tc>
        <w:tc>
          <w:tcPr>
            <w:tcW w:w="644"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w:t>
            </w:r>
          </w:p>
        </w:tc>
      </w:tr>
      <w:tr>
        <w:tblPrEx>
          <w:shd w:val="clear" w:color="auto" w:fill="auto"/>
          <w:tblLayout w:type="fixed"/>
          <w:tblCellMar>
            <w:top w:w="0" w:type="dxa"/>
            <w:left w:w="0" w:type="dxa"/>
            <w:bottom w:w="0" w:type="dxa"/>
            <w:right w:w="0" w:type="dxa"/>
          </w:tblCellMar>
        </w:tblPrEx>
        <w:trPr>
          <w:trHeight w:val="499" w:hRule="atLeast"/>
        </w:trPr>
        <w:tc>
          <w:tcPr>
            <w:tcW w:w="644" w:type="dxa"/>
            <w:vMerge w:val="restart"/>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二</w:t>
            </w: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Ⅲ</w:t>
            </w:r>
          </w:p>
        </w:tc>
        <w:tc>
          <w:tcPr>
            <w:tcW w:w="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17</w:t>
            </w:r>
          </w:p>
        </w:tc>
        <w:tc>
          <w:tcPr>
            <w:tcW w:w="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w:t>
            </w:r>
          </w:p>
        </w:tc>
        <w:tc>
          <w:tcPr>
            <w:tcW w:w="644"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w:t>
            </w:r>
          </w:p>
        </w:tc>
      </w:tr>
      <w:tr>
        <w:tblPrEx>
          <w:shd w:val="clear" w:color="auto" w:fill="auto"/>
          <w:tblLayout w:type="fixed"/>
          <w:tblCellMar>
            <w:top w:w="0" w:type="dxa"/>
            <w:left w:w="0" w:type="dxa"/>
            <w:bottom w:w="0" w:type="dxa"/>
            <w:right w:w="0" w:type="dxa"/>
          </w:tblCellMar>
        </w:tblPrEx>
        <w:trPr>
          <w:trHeight w:val="499" w:hRule="atLeast"/>
        </w:trPr>
        <w:tc>
          <w:tcPr>
            <w:tcW w:w="644"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Ⅳ</w:t>
            </w:r>
          </w:p>
        </w:tc>
        <w:tc>
          <w:tcPr>
            <w:tcW w:w="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13</w:t>
            </w:r>
          </w:p>
        </w:tc>
        <w:tc>
          <w:tcPr>
            <w:tcW w:w="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w:t>
            </w:r>
          </w:p>
        </w:tc>
        <w:tc>
          <w:tcPr>
            <w:tcW w:w="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w:t>
            </w:r>
          </w:p>
        </w:tc>
        <w:tc>
          <w:tcPr>
            <w:tcW w:w="644"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w:t>
            </w:r>
          </w:p>
        </w:tc>
      </w:tr>
      <w:tr>
        <w:tblPrEx>
          <w:tblLayout w:type="fixed"/>
          <w:tblCellMar>
            <w:top w:w="0" w:type="dxa"/>
            <w:left w:w="0" w:type="dxa"/>
            <w:bottom w:w="0" w:type="dxa"/>
            <w:right w:w="0" w:type="dxa"/>
          </w:tblCellMar>
        </w:tblPrEx>
        <w:trPr>
          <w:trHeight w:val="499" w:hRule="atLeast"/>
        </w:trPr>
        <w:tc>
          <w:tcPr>
            <w:tcW w:w="644" w:type="dxa"/>
            <w:vMerge w:val="restart"/>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三</w:t>
            </w: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Ⅴ</w:t>
            </w:r>
          </w:p>
        </w:tc>
        <w:tc>
          <w:tcPr>
            <w:tcW w:w="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19</w:t>
            </w:r>
          </w:p>
        </w:tc>
        <w:tc>
          <w:tcPr>
            <w:tcW w:w="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4"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shd w:val="clear" w:color="auto" w:fill="auto"/>
          <w:tblLayout w:type="fixed"/>
          <w:tblCellMar>
            <w:top w:w="0" w:type="dxa"/>
            <w:left w:w="0" w:type="dxa"/>
            <w:bottom w:w="0" w:type="dxa"/>
            <w:right w:w="0" w:type="dxa"/>
          </w:tblCellMar>
        </w:tblPrEx>
        <w:trPr>
          <w:trHeight w:val="499" w:hRule="atLeast"/>
        </w:trPr>
        <w:tc>
          <w:tcPr>
            <w:tcW w:w="644"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Ⅵ</w:t>
            </w:r>
          </w:p>
        </w:tc>
        <w:tc>
          <w:tcPr>
            <w:tcW w:w="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18</w:t>
            </w:r>
          </w:p>
        </w:tc>
        <w:tc>
          <w:tcPr>
            <w:tcW w:w="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w:t>
            </w:r>
          </w:p>
        </w:tc>
        <w:tc>
          <w:tcPr>
            <w:tcW w:w="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c>
          <w:tcPr>
            <w:tcW w:w="644"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color w:val="000000"/>
                <w:sz w:val="30"/>
                <w:szCs w:val="30"/>
                <w:u w:val="none"/>
              </w:rPr>
            </w:pPr>
          </w:p>
        </w:tc>
      </w:tr>
      <w:tr>
        <w:tblPrEx>
          <w:shd w:val="clear" w:color="auto" w:fill="auto"/>
          <w:tblLayout w:type="fixed"/>
          <w:tblCellMar>
            <w:top w:w="0" w:type="dxa"/>
            <w:left w:w="0" w:type="dxa"/>
            <w:bottom w:w="0" w:type="dxa"/>
            <w:right w:w="0" w:type="dxa"/>
          </w:tblCellMar>
        </w:tblPrEx>
        <w:trPr>
          <w:trHeight w:val="499" w:hRule="atLeast"/>
        </w:trPr>
        <w:tc>
          <w:tcPr>
            <w:tcW w:w="1289"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合计</w:t>
            </w:r>
          </w:p>
        </w:tc>
        <w:tc>
          <w:tcPr>
            <w:tcW w:w="845"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119</w:t>
            </w:r>
          </w:p>
        </w:tc>
        <w:tc>
          <w:tcPr>
            <w:tcW w:w="845"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52</w:t>
            </w:r>
          </w:p>
        </w:tc>
        <w:tc>
          <w:tcPr>
            <w:tcW w:w="846"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10</w:t>
            </w:r>
          </w:p>
        </w:tc>
        <w:tc>
          <w:tcPr>
            <w:tcW w:w="64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w:t>
            </w:r>
          </w:p>
        </w:tc>
        <w:tc>
          <w:tcPr>
            <w:tcW w:w="645"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41</w:t>
            </w:r>
          </w:p>
        </w:tc>
        <w:tc>
          <w:tcPr>
            <w:tcW w:w="64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w:t>
            </w:r>
          </w:p>
        </w:tc>
        <w:tc>
          <w:tcPr>
            <w:tcW w:w="645"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1</w:t>
            </w:r>
          </w:p>
        </w:tc>
        <w:tc>
          <w:tcPr>
            <w:tcW w:w="64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6</w:t>
            </w:r>
          </w:p>
        </w:tc>
        <w:tc>
          <w:tcPr>
            <w:tcW w:w="645"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w:t>
            </w:r>
          </w:p>
        </w:tc>
        <w:tc>
          <w:tcPr>
            <w:tcW w:w="644" w:type="dxa"/>
            <w:tcBorders>
              <w:top w:val="single" w:color="000000" w:sz="4" w:space="0"/>
              <w:left w:val="single" w:color="000000" w:sz="4"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color w:val="000000"/>
                <w:sz w:val="30"/>
                <w:szCs w:val="30"/>
                <w:u w:val="none"/>
              </w:rPr>
            </w:pPr>
            <w:r>
              <w:rPr>
                <w:rFonts w:hint="eastAsia" w:ascii="方正仿宋简体" w:hAnsi="方正仿宋简体" w:eastAsia="方正仿宋简体" w:cs="方正仿宋简体"/>
                <w:i w:val="0"/>
                <w:color w:val="000000"/>
                <w:kern w:val="0"/>
                <w:sz w:val="30"/>
                <w:szCs w:val="30"/>
                <w:u w:val="none"/>
                <w:lang w:val="en-US" w:eastAsia="zh-CN" w:bidi="ar"/>
              </w:rPr>
              <w:t>4</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6C7EAF"/>
    <w:multiLevelType w:val="singleLevel"/>
    <w:tmpl w:val="926C7EAF"/>
    <w:lvl w:ilvl="0" w:tentative="0">
      <w:start w:val="4"/>
      <w:numFmt w:val="chineseCounting"/>
      <w:suff w:val="nothing"/>
      <w:lvlText w:val="%1、"/>
      <w:lvlJc w:val="left"/>
      <w:rPr>
        <w:rFonts w:hint="eastAsia"/>
      </w:rPr>
    </w:lvl>
  </w:abstractNum>
  <w:abstractNum w:abstractNumId="1">
    <w:nsid w:val="EAD4C559"/>
    <w:multiLevelType w:val="singleLevel"/>
    <w:tmpl w:val="EAD4C559"/>
    <w:lvl w:ilvl="0" w:tentative="0">
      <w:start w:val="7"/>
      <w:numFmt w:val="chineseCounting"/>
      <w:suff w:val="nothing"/>
      <w:lvlText w:val="%1、"/>
      <w:lvlJc w:val="left"/>
      <w:rPr>
        <w:rFonts w:hint="eastAsia"/>
      </w:rPr>
    </w:lvl>
  </w:abstractNum>
  <w:abstractNum w:abstractNumId="2">
    <w:nsid w:val="F0DD32E1"/>
    <w:multiLevelType w:val="singleLevel"/>
    <w:tmpl w:val="F0DD32E1"/>
    <w:lvl w:ilvl="0" w:tentative="0">
      <w:start w:val="1"/>
      <w:numFmt w:val="chineseCounting"/>
      <w:suff w:val="nothing"/>
      <w:lvlText w:val="（%1）"/>
      <w:lvlJc w:val="left"/>
      <w:rPr>
        <w:rFonts w:hint="eastAsia"/>
      </w:rPr>
    </w:lvl>
  </w:abstractNum>
  <w:abstractNum w:abstractNumId="3">
    <w:nsid w:val="09CB774E"/>
    <w:multiLevelType w:val="singleLevel"/>
    <w:tmpl w:val="09CB774E"/>
    <w:lvl w:ilvl="0" w:tentative="0">
      <w:start w:val="2"/>
      <w:numFmt w:val="decimal"/>
      <w:lvlText w:val="%1."/>
      <w:lvlJc w:val="left"/>
      <w:pPr>
        <w:tabs>
          <w:tab w:val="left" w:pos="312"/>
        </w:tabs>
      </w:pPr>
    </w:lvl>
  </w:abstractNum>
  <w:abstractNum w:abstractNumId="4">
    <w:nsid w:val="13A688EA"/>
    <w:multiLevelType w:val="singleLevel"/>
    <w:tmpl w:val="13A688EA"/>
    <w:lvl w:ilvl="0" w:tentative="0">
      <w:start w:val="2"/>
      <w:numFmt w:val="chineseCounting"/>
      <w:suff w:val="nothing"/>
      <w:lvlText w:val="（%1）"/>
      <w:lvlJc w:val="left"/>
      <w:rPr>
        <w:rFonts w:hint="eastAsia"/>
      </w:rPr>
    </w:lvl>
  </w:abstractNum>
  <w:abstractNum w:abstractNumId="5">
    <w:nsid w:val="26D7BA4A"/>
    <w:multiLevelType w:val="singleLevel"/>
    <w:tmpl w:val="26D7BA4A"/>
    <w:lvl w:ilvl="0" w:tentative="0">
      <w:start w:val="10"/>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C2"/>
    <w:rsid w:val="002756C2"/>
    <w:rsid w:val="00410D22"/>
    <w:rsid w:val="00730328"/>
    <w:rsid w:val="04115057"/>
    <w:rsid w:val="06E45D67"/>
    <w:rsid w:val="07974B67"/>
    <w:rsid w:val="0B164D03"/>
    <w:rsid w:val="18FA254D"/>
    <w:rsid w:val="20A42F5E"/>
    <w:rsid w:val="282C4059"/>
    <w:rsid w:val="302F3568"/>
    <w:rsid w:val="398D1E59"/>
    <w:rsid w:val="47CE324F"/>
    <w:rsid w:val="4A9337EE"/>
    <w:rsid w:val="586547AE"/>
    <w:rsid w:val="5DAC7457"/>
    <w:rsid w:val="63817BA8"/>
    <w:rsid w:val="64E460BA"/>
    <w:rsid w:val="69914B7A"/>
    <w:rsid w:val="6BAD1F33"/>
    <w:rsid w:val="6EA624B8"/>
    <w:rsid w:val="76E80852"/>
    <w:rsid w:val="79E218B3"/>
    <w:rsid w:val="7AC5570F"/>
    <w:rsid w:val="7E450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中等深浅网格 1 - 着色 21"/>
    <w:basedOn w:val="1"/>
    <w:qFormat/>
    <w:uiPriority w:val="0"/>
    <w:pPr>
      <w:spacing w:line="360" w:lineRule="auto"/>
      <w:ind w:firstLine="420" w:firstLineChars="200"/>
    </w:pPr>
    <w:rPr>
      <w:rFonts w:ascii="Calibri" w:hAnsi="Calibri" w:eastAsia="宋体"/>
      <w:sz w:val="21"/>
    </w:rPr>
  </w:style>
  <w:style w:type="character" w:customStyle="1" w:styleId="8">
    <w:name w:val="font11"/>
    <w:basedOn w:val="6"/>
    <w:qFormat/>
    <w:uiPriority w:val="0"/>
    <w:rPr>
      <w:rFonts w:hint="eastAsia" w:ascii="宋体" w:hAnsi="宋体" w:eastAsia="宋体" w:cs="宋体"/>
      <w:color w:val="000000"/>
      <w:sz w:val="21"/>
      <w:szCs w:val="21"/>
      <w:u w:val="none"/>
    </w:rPr>
  </w:style>
  <w:style w:type="character" w:customStyle="1" w:styleId="9">
    <w:name w:val="font21"/>
    <w:basedOn w:val="6"/>
    <w:qFormat/>
    <w:uiPriority w:val="0"/>
    <w:rPr>
      <w:rFonts w:hint="default" w:ascii="Times New Roman" w:hAnsi="Times New Roman" w:cs="Times New Roman"/>
      <w:color w:val="000000"/>
      <w:sz w:val="21"/>
      <w:szCs w:val="21"/>
      <w:u w:val="none"/>
    </w:rPr>
  </w:style>
  <w:style w:type="character" w:customStyle="1" w:styleId="10">
    <w:name w:val="font31"/>
    <w:basedOn w:val="6"/>
    <w:uiPriority w:val="0"/>
    <w:rPr>
      <w:rFonts w:hint="default" w:ascii="Times New Roman" w:hAnsi="Times New Roman" w:cs="Times New Roman"/>
      <w:color w:val="000000"/>
      <w:sz w:val="22"/>
      <w:szCs w:val="22"/>
      <w:u w:val="none"/>
    </w:rPr>
  </w:style>
  <w:style w:type="character" w:customStyle="1" w:styleId="11">
    <w:name w:val="font01"/>
    <w:basedOn w:val="6"/>
    <w:qFormat/>
    <w:uiPriority w:val="0"/>
    <w:rPr>
      <w:rFonts w:hint="eastAsia" w:ascii="宋体" w:hAnsi="宋体" w:eastAsia="宋体" w:cs="宋体"/>
      <w:color w:val="000000"/>
      <w:sz w:val="22"/>
      <w:szCs w:val="22"/>
      <w:u w:val="none"/>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149</Words>
  <Characters>854</Characters>
  <Lines>7</Lines>
  <Paragraphs>2</Paragraphs>
  <TotalTime>0</TotalTime>
  <ScaleCrop>false</ScaleCrop>
  <LinksUpToDate>false</LinksUpToDate>
  <CharactersWithSpaces>1001</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2019-06-18T07:22:00Z</dcterms:created>
  <dc:creator>USER</dc:creator>
  <cp:lastModifiedBy>Administrator</cp:lastModifiedBy>
  <dcterms:modified xsi:type="dcterms:W3CDTF">2019-10-10T14:22:42Z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